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D2C" w:rsidRPr="008A1841" w:rsidRDefault="00860D2C" w:rsidP="008A1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Памятка населению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ВНИМАНИЕ! ГРИПП ПТИЦ</w:t>
      </w:r>
    </w:p>
    <w:p w:rsidR="00860D2C" w:rsidRPr="008A1841" w:rsidRDefault="00860D2C" w:rsidP="0086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860D2C" w:rsidRPr="008A1841" w:rsidRDefault="00860D2C" w:rsidP="00860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Высокопатогенный</w:t>
      </w:r>
      <w:proofErr w:type="spellEnd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 xml:space="preserve"> грипп птиц (ВГП)– это вирусное заболевание, к которому восприимчивы все виды птиц в т. ч. куры, индейки, утки, фазаны, цесарки, перепела, глухари, аисты, чайки и практически все другие виды синантропных (голуби, воробьи, вороны, чайки, утки, галки и </w:t>
      </w:r>
      <w:proofErr w:type="spellStart"/>
      <w:proofErr w:type="gramStart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пр</w:t>
      </w:r>
      <w:proofErr w:type="spellEnd"/>
      <w:proofErr w:type="gramEnd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), диких, экзотических и декоративных птиц. Грипп птиц способен вызывать массовый охват поголовья и иметь широкое распространение (район, область, несколько регионов). Заболевание способно нанести колоссальный экономический ущерб, связанный с массовой гибелью зараженной птицы и уничтожением больной и подозреваемой. Возможно заражение человека.</w:t>
      </w:r>
    </w:p>
    <w:p w:rsidR="00860D2C" w:rsidRPr="008A1841" w:rsidRDefault="00860D2C" w:rsidP="0086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860D2C" w:rsidRPr="008A1841" w:rsidRDefault="00860D2C" w:rsidP="00860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Источником возбудителя являются больные птицы, которые выделяют в окружающую среду возбудителя заболевания с истечениями и экскрементами. Резервуаром возбудителя в природе являются дикие водоплавающие птицы.</w:t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Домашняя птица заражается от дикой водоплавающей, которая переболевает в основном бессимптомно, но длительное время может оставаться вирусоносителем, или птицы, живущей рядом с человеком, так называемой синантропной – голуби, воробьи, вороны и др.</w:t>
      </w:r>
    </w:p>
    <w:p w:rsidR="00860D2C" w:rsidRPr="008A1841" w:rsidRDefault="00860D2C" w:rsidP="0086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860D2C" w:rsidRPr="008A1841" w:rsidRDefault="00860D2C" w:rsidP="00860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Передача возбудителя осуществляется алиментарным (с кормом) и контактным путями.</w:t>
      </w:r>
      <w:proofErr w:type="gramEnd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 xml:space="preserve"> Факторами передачи возбудителя являются помет, корма, вода, инвентарь, одежда и обувь персонала, подстилка, транспортные средства и другие объекты внешней среды, загрязненные возбудителем.</w:t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У заболевшей птицы отмечается необычное поведение, нарушение координации движений (вращательные движения головой, искривление шеи), отсутствие реакции на внешние раздражители, угнетенное состояние. Отмечается опухание и почернение гребня и сережек, а также затрудненное дыхание. У кур-несушек резко снижается продуктивность. Смертность может достигать 100%.</w:t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Следует помнить, что при отрицательных температурах вирус птичьего гриппа долго сохраняется во внешней среде, но нагревание до температуры 70 ℃</w:t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убивает вирус за несколько минут.</w:t>
      </w:r>
    </w:p>
    <w:p w:rsidR="00860D2C" w:rsidRPr="008A1841" w:rsidRDefault="00860D2C" w:rsidP="0086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860D2C" w:rsidRPr="008A1841" w:rsidRDefault="00860D2C" w:rsidP="00860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ПОМНИТЕ! Инкубационный период обычно длится 1 – 5 суток, максимум 21 сутки.</w:t>
      </w:r>
    </w:p>
    <w:p w:rsidR="00860D2C" w:rsidRPr="008A1841" w:rsidRDefault="00860D2C" w:rsidP="0086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860D2C" w:rsidRPr="008A1841" w:rsidRDefault="00860D2C" w:rsidP="00860D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Меры профилактики: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 xml:space="preserve">- при содержании домашней или декоративной птицы необходимо исключить контакт с дикой и синантропной птицей (обеспечить </w:t>
      </w:r>
      <w:proofErr w:type="spellStart"/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безвыгульное</w:t>
      </w:r>
      <w:proofErr w:type="spellEnd"/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 xml:space="preserve"> содержание с </w:t>
      </w:r>
      <w:proofErr w:type="spellStart"/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засечиванием</w:t>
      </w:r>
      <w:proofErr w:type="spellEnd"/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 xml:space="preserve"> окон и дверей);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- ежедневно проводить осмотр всех птиц на подворье;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- исключить использование воды для поения птицы из открытых водоемов;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- исключить доступ синантропной и дикой птицы в склады с кормами;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- осуществлять куплю-продажу домашней и декоративной птицы в местах санкционированной торговли и только при наличии ветеринарно-сопроводительных документов;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- регулярно проводить очистку и дезинфекцию помещений, в которых содержится птица</w:t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ru-RU"/>
        </w:rPr>
        <w:br/>
      </w:r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 xml:space="preserve">- оповещать специалистов </w:t>
      </w:r>
      <w:proofErr w:type="spellStart"/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>госветучреждений</w:t>
      </w:r>
      <w:proofErr w:type="spellEnd"/>
      <w:r w:rsidRPr="008A1841">
        <w:rPr>
          <w:rFonts w:ascii="Times New Roman" w:eastAsia="Times New Roman" w:hAnsi="Times New Roman" w:cs="Times New Roman"/>
          <w:b/>
          <w:color w:val="000000"/>
          <w:sz w:val="20"/>
          <w:szCs w:val="18"/>
          <w:shd w:val="clear" w:color="auto" w:fill="FFFFFF"/>
          <w:lang w:eastAsia="ru-RU"/>
        </w:rPr>
        <w:t xml:space="preserve"> обо всех случаях падежа или заболевания птиц, а также о необычном поведении.</w:t>
      </w:r>
    </w:p>
    <w:p w:rsidR="00860D2C" w:rsidRPr="008A1841" w:rsidRDefault="00860D2C" w:rsidP="0086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860D2C" w:rsidRPr="008A1841" w:rsidRDefault="00860D2C" w:rsidP="00860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СОКРЫТИЕ ПАДЕЖА ВЛЕЧЕТ ЗА СОБОЙ АДМИНИСТРАТИВНУЮ И УГОЛОВНУЮ ОТВЕТСТВЕННОСТЬ.</w:t>
      </w:r>
    </w:p>
    <w:p w:rsidR="00860D2C" w:rsidRPr="008A1841" w:rsidRDefault="00860D2C" w:rsidP="0086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9955B3" w:rsidRPr="008A1841" w:rsidRDefault="00860D2C" w:rsidP="00860D2C">
      <w:pPr>
        <w:rPr>
          <w:rFonts w:ascii="Times New Roman" w:hAnsi="Times New Roman" w:cs="Times New Roman"/>
          <w:sz w:val="24"/>
        </w:rPr>
      </w:pPr>
      <w:r w:rsidRPr="008A1841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51130" cy="151130"/>
            <wp:effectExtent l="0" t="0" r="0" b="0"/>
            <wp:docPr id="11" name="Рисунок 1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❗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 xml:space="preserve">При подозрении на заболевание или в случае падежа птицы необходимо незамедлительно информировать государственную ветеринарную службу района </w:t>
      </w:r>
      <w:proofErr w:type="gramStart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БУ РА</w:t>
      </w:r>
      <w:proofErr w:type="gramEnd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 xml:space="preserve"> «</w:t>
      </w:r>
      <w:proofErr w:type="spellStart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>Шебалинская</w:t>
      </w:r>
      <w:proofErr w:type="spellEnd"/>
      <w:r w:rsidRPr="008A1841">
        <w:rPr>
          <w:rFonts w:ascii="Times New Roman" w:eastAsia="Times New Roman" w:hAnsi="Times New Roman" w:cs="Times New Roman"/>
          <w:color w:val="000000"/>
          <w:sz w:val="20"/>
          <w:szCs w:val="18"/>
          <w:shd w:val="clear" w:color="auto" w:fill="FFFFFF"/>
          <w:lang w:eastAsia="ru-RU"/>
        </w:rPr>
        <w:t xml:space="preserve"> рай СББЖ» тел. 22-7-42</w:t>
      </w:r>
    </w:p>
    <w:sectPr w:rsidR="009955B3" w:rsidRPr="008A1841" w:rsidSect="0099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0D2C"/>
    <w:rsid w:val="00860D2C"/>
    <w:rsid w:val="008A1841"/>
    <w:rsid w:val="009130F7"/>
    <w:rsid w:val="009955B3"/>
    <w:rsid w:val="009D0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D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Вет-Специалист</dc:creator>
  <cp:lastModifiedBy>Admin</cp:lastModifiedBy>
  <cp:revision>3</cp:revision>
  <cp:lastPrinted>2025-11-21T03:08:00Z</cp:lastPrinted>
  <dcterms:created xsi:type="dcterms:W3CDTF">2025-11-20T08:37:00Z</dcterms:created>
  <dcterms:modified xsi:type="dcterms:W3CDTF">2025-11-21T03:08:00Z</dcterms:modified>
</cp:coreProperties>
</file>