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40C2E" w:rsidRDefault="00A13A1A" w:rsidP="00140C2E">
      <w:pPr>
        <w:tabs>
          <w:tab w:val="left" w:pos="4680"/>
          <w:tab w:val="left" w:pos="7200"/>
        </w:tabs>
        <w:ind w:firstLine="900"/>
        <w:jc w:val="both"/>
        <w:rPr>
          <w:b/>
          <w:sz w:val="24"/>
          <w:szCs w:val="24"/>
        </w:rPr>
      </w:pPr>
      <w:r>
        <w:rPr>
          <w:noProof/>
          <w:sz w:val="24"/>
          <w:szCs w:val="24"/>
          <w:lang w:eastAsia="ru-RU"/>
        </w:rPr>
        <w:drawing>
          <wp:anchor distT="0" distB="0" distL="114300" distR="114300" simplePos="0" relativeHeight="251659776" behindDoc="0" locked="0" layoutInCell="1" allowOverlap="1">
            <wp:simplePos x="0" y="0"/>
            <wp:positionH relativeFrom="column">
              <wp:posOffset>2820670</wp:posOffset>
            </wp:positionH>
            <wp:positionV relativeFrom="paragraph">
              <wp:posOffset>-92710</wp:posOffset>
            </wp:positionV>
            <wp:extent cx="916305" cy="114808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
                      <a:lum bright="24000" contrast="48000"/>
                      <a:extLst>
                        <a:ext uri="{28A0092B-C50C-407E-A947-70E740481C1C}">
                          <a14:useLocalDpi xmlns:a14="http://schemas.microsoft.com/office/drawing/2010/main" val="0"/>
                        </a:ext>
                      </a:extLst>
                    </a:blip>
                    <a:srcRect/>
                    <a:stretch>
                      <a:fillRect/>
                    </a:stretch>
                  </pic:blipFill>
                  <pic:spPr bwMode="auto">
                    <a:xfrm>
                      <a:off x="0" y="0"/>
                      <a:ext cx="916305" cy="1148080"/>
                    </a:xfrm>
                    <a:prstGeom prst="rect">
                      <a:avLst/>
                    </a:prstGeom>
                    <a:noFill/>
                  </pic:spPr>
                </pic:pic>
              </a:graphicData>
            </a:graphic>
            <wp14:sizeRelH relativeFrom="page">
              <wp14:pctWidth>0</wp14:pctWidth>
            </wp14:sizeRelH>
            <wp14:sizeRelV relativeFrom="page">
              <wp14:pctHeight>0</wp14:pctHeight>
            </wp14:sizeRelV>
          </wp:anchor>
        </w:drawing>
      </w:r>
      <w:r w:rsidR="006B75FB">
        <w:rPr>
          <w:sz w:val="24"/>
          <w:szCs w:val="24"/>
        </w:rPr>
        <w:pict>
          <v:shapetype id="_x0000_t202" coordsize="21600,21600" o:spt="202" path="m,l,21600r21600,l21600,xe">
            <v:stroke joinstyle="miter"/>
            <v:path gradientshapeok="t" o:connecttype="rect"/>
          </v:shapetype>
          <v:shape id="_x0000_s1035" type="#_x0000_t202" style="position:absolute;left:0;text-align:left;margin-left:327.3pt;margin-top:-7.9pt;width:174.75pt;height:97.9pt;z-index:251660288;mso-position-horizontal-relative:text;mso-position-vertical-relative:text" stroked="f">
            <v:textbox style="mso-next-textbox:#_x0000_s1035">
              <w:txbxContent>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РОССИЯ ФЕДЕРАЦИЯЗЫ</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АЛТАЙ РЕСПУБЛИКА</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ШАБАЛИН АЙМАК</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МУНИЦИПАЛ ТОЗОЛМО</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КАМЛАК 1УРТ 1ЕЗЕЕНИН АДМИНИСТРАЦИЯЗЫ</w:t>
                  </w:r>
                </w:p>
                <w:p w:rsidR="00A13A1A" w:rsidRDefault="00A13A1A" w:rsidP="00A13A1A">
                  <w:pPr>
                    <w:rPr>
                      <w:sz w:val="20"/>
                      <w:szCs w:val="20"/>
                    </w:rPr>
                  </w:pPr>
                </w:p>
              </w:txbxContent>
            </v:textbox>
          </v:shape>
        </w:pict>
      </w:r>
      <w:r w:rsidR="006B75FB">
        <w:rPr>
          <w:sz w:val="24"/>
          <w:szCs w:val="24"/>
        </w:rPr>
        <w:pict>
          <v:shape id="_x0000_s1036" type="#_x0000_t202" style="position:absolute;left:0;text-align:left;margin-left:2.35pt;margin-top:-7.9pt;width:178.7pt;height:109.15pt;z-index:251661312;mso-position-horizontal-relative:text;mso-position-vertical-relative:text" stroked="f">
            <v:textbox style="mso-next-textbox:#_x0000_s1036">
              <w:txbxContent>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РОССИЙСКАЯ ФЕДЕРАЦИЯ</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РЕСПУБЛИКА АЛТАЙ</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ШЕБАЛИНСКИЙ РАЙОН</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СЕЛЬСКАЯ АДМИНИСТРАЦИЯ</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МУНИЦИПАЛЬНОГО ОБРАЗОВАНИЯ</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КАМЛАКСКОЕ СЕЛЬСКОЕ</w:t>
                  </w:r>
                </w:p>
                <w:p w:rsidR="00A13A1A" w:rsidRDefault="00A13A1A" w:rsidP="00A13A1A">
                  <w:pPr>
                    <w:pStyle w:val="ac"/>
                    <w:jc w:val="center"/>
                    <w:rPr>
                      <w:rFonts w:ascii="Times New Roman" w:hAnsi="Times New Roman" w:cs="Times New Roman"/>
                      <w:sz w:val="20"/>
                      <w:szCs w:val="20"/>
                    </w:rPr>
                  </w:pPr>
                  <w:r>
                    <w:rPr>
                      <w:rFonts w:ascii="Times New Roman" w:hAnsi="Times New Roman" w:cs="Times New Roman"/>
                      <w:sz w:val="20"/>
                      <w:szCs w:val="20"/>
                    </w:rPr>
                    <w:t>ПОСЕЛЕНИЕ</w:t>
                  </w:r>
                </w:p>
                <w:p w:rsidR="00A13A1A" w:rsidRDefault="00A13A1A" w:rsidP="00A13A1A">
                  <w:pPr>
                    <w:pStyle w:val="ac"/>
                    <w:rPr>
                      <w:sz w:val="20"/>
                      <w:szCs w:val="20"/>
                    </w:rPr>
                  </w:pPr>
                </w:p>
                <w:p w:rsidR="00A13A1A" w:rsidRDefault="00A13A1A" w:rsidP="00A13A1A">
                  <w:pPr>
                    <w:rPr>
                      <w:sz w:val="20"/>
                      <w:szCs w:val="20"/>
                    </w:rPr>
                  </w:pPr>
                </w:p>
              </w:txbxContent>
            </v:textbox>
          </v:shape>
        </w:pict>
      </w:r>
    </w:p>
    <w:p w:rsidR="00A13A1A" w:rsidRDefault="00A13A1A" w:rsidP="00140C2E">
      <w:pPr>
        <w:tabs>
          <w:tab w:val="left" w:pos="4680"/>
          <w:tab w:val="left" w:pos="7200"/>
        </w:tabs>
        <w:ind w:firstLine="900"/>
        <w:jc w:val="both"/>
        <w:rPr>
          <w:b/>
          <w:sz w:val="24"/>
          <w:szCs w:val="24"/>
        </w:rPr>
      </w:pPr>
    </w:p>
    <w:p w:rsidR="00A13A1A" w:rsidRDefault="00A13A1A" w:rsidP="00A13A1A">
      <w:pPr>
        <w:rPr>
          <w:sz w:val="24"/>
          <w:szCs w:val="24"/>
          <w:lang w:eastAsia="ru-RU"/>
        </w:rPr>
      </w:pPr>
    </w:p>
    <w:p w:rsidR="00A13A1A" w:rsidRDefault="00A13A1A" w:rsidP="00A13A1A">
      <w:pPr>
        <w:tabs>
          <w:tab w:val="left" w:pos="6045"/>
        </w:tabs>
        <w:jc w:val="both"/>
        <w:rPr>
          <w:b/>
        </w:rPr>
      </w:pPr>
    </w:p>
    <w:p w:rsidR="00A13A1A" w:rsidRDefault="00A13A1A" w:rsidP="00A13A1A">
      <w:pPr>
        <w:tabs>
          <w:tab w:val="left" w:pos="6045"/>
        </w:tabs>
        <w:jc w:val="both"/>
      </w:pPr>
      <w:r>
        <w:rPr>
          <w:b/>
        </w:rPr>
        <w:t xml:space="preserve">            ПОСТАНОВЛЕНИЕ  </w:t>
      </w:r>
      <w:r>
        <w:t xml:space="preserve">                                                             </w:t>
      </w:r>
      <w:r>
        <w:rPr>
          <w:b/>
          <w:lang w:val="en-US"/>
        </w:rPr>
        <w:t>J</w:t>
      </w:r>
      <w:r>
        <w:rPr>
          <w:b/>
        </w:rPr>
        <w:t>ОП</w:t>
      </w:r>
    </w:p>
    <w:p w:rsidR="00A13A1A" w:rsidRPr="006B75FB" w:rsidRDefault="006B75FB" w:rsidP="00A13A1A">
      <w:pPr>
        <w:pStyle w:val="ac"/>
        <w:jc w:val="center"/>
        <w:rPr>
          <w:rFonts w:ascii="Times New Roman" w:hAnsi="Times New Roman" w:cs="Times New Roman"/>
          <w:b/>
          <w:sz w:val="28"/>
          <w:szCs w:val="28"/>
          <w:lang w:val="en-US"/>
        </w:rPr>
      </w:pPr>
      <w:proofErr w:type="gramStart"/>
      <w:r>
        <w:rPr>
          <w:rFonts w:ascii="Times New Roman" w:hAnsi="Times New Roman" w:cs="Times New Roman"/>
          <w:b/>
          <w:sz w:val="28"/>
          <w:szCs w:val="28"/>
          <w:lang w:val="en-US"/>
        </w:rPr>
        <w:t xml:space="preserve">27 </w:t>
      </w:r>
      <w:proofErr w:type="spellStart"/>
      <w:r>
        <w:rPr>
          <w:rFonts w:ascii="Times New Roman" w:hAnsi="Times New Roman" w:cs="Times New Roman"/>
          <w:b/>
          <w:sz w:val="28"/>
          <w:szCs w:val="28"/>
          <w:lang w:val="en-US"/>
        </w:rPr>
        <w:t>апреля</w:t>
      </w:r>
      <w:proofErr w:type="spellEnd"/>
      <w:proofErr w:type="gramEnd"/>
      <w:r w:rsidR="00A13A1A">
        <w:rPr>
          <w:rFonts w:ascii="Times New Roman" w:hAnsi="Times New Roman" w:cs="Times New Roman"/>
          <w:b/>
          <w:sz w:val="28"/>
          <w:szCs w:val="28"/>
        </w:rPr>
        <w:t xml:space="preserve"> 2023 года № </w:t>
      </w:r>
      <w:r>
        <w:rPr>
          <w:rFonts w:ascii="Times New Roman" w:hAnsi="Times New Roman" w:cs="Times New Roman"/>
          <w:b/>
          <w:sz w:val="28"/>
          <w:szCs w:val="28"/>
          <w:lang w:val="en-US"/>
        </w:rPr>
        <w:t>19</w:t>
      </w:r>
    </w:p>
    <w:p w:rsidR="00140C2E" w:rsidRPr="00A13A1A" w:rsidRDefault="00A13A1A" w:rsidP="00A13A1A">
      <w:pPr>
        <w:jc w:val="center"/>
        <w:rPr>
          <w:b/>
        </w:rPr>
      </w:pPr>
      <w:r>
        <w:rPr>
          <w:b/>
        </w:rPr>
        <w:t>с. Камлак</w:t>
      </w:r>
    </w:p>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140C2E" w:rsidRPr="00A10178" w:rsidTr="00D13ABD">
        <w:trPr>
          <w:tblCellSpacing w:w="0" w:type="dxa"/>
          <w:jc w:val="center"/>
        </w:trPr>
        <w:tc>
          <w:tcPr>
            <w:tcW w:w="5000" w:type="pct"/>
            <w:hideMark/>
          </w:tcPr>
          <w:p w:rsidR="00140C2E" w:rsidRPr="00A10178" w:rsidRDefault="00140C2E" w:rsidP="00D13ABD">
            <w:pPr>
              <w:jc w:val="center"/>
              <w:rPr>
                <w:rFonts w:ascii="Tahoma" w:hAnsi="Tahoma" w:cs="Tahoma"/>
                <w:color w:val="000000"/>
                <w:sz w:val="18"/>
                <w:szCs w:val="18"/>
              </w:rPr>
            </w:pPr>
          </w:p>
        </w:tc>
      </w:tr>
    </w:tbl>
    <w:p w:rsidR="00140C2E" w:rsidRPr="00A10178" w:rsidRDefault="00140C2E" w:rsidP="00140C2E">
      <w:pPr>
        <w:shd w:val="clear" w:color="auto" w:fill="FFFFFF"/>
        <w:jc w:val="center"/>
        <w:rPr>
          <w:rFonts w:ascii="Tahoma" w:hAnsi="Tahoma" w:cs="Tahoma"/>
          <w:color w:val="000000"/>
          <w:sz w:val="18"/>
          <w:szCs w:val="18"/>
        </w:rPr>
      </w:pPr>
      <w:r w:rsidRPr="00A10178">
        <w:rPr>
          <w:rFonts w:ascii="Tahoma" w:hAnsi="Tahoma" w:cs="Tahoma"/>
          <w:b/>
          <w:bCs/>
          <w:color w:val="000000"/>
          <w:sz w:val="18"/>
        </w:rPr>
        <w:t> </w:t>
      </w:r>
      <w:bookmarkStart w:id="0" w:name="_GoBack"/>
      <w:bookmarkEnd w:id="0"/>
    </w:p>
    <w:p w:rsidR="00A13A1A" w:rsidRDefault="000139BB" w:rsidP="000139BB">
      <w:pPr>
        <w:shd w:val="clear" w:color="auto" w:fill="FFFFFF"/>
        <w:suppressAutoHyphens w:val="0"/>
        <w:jc w:val="center"/>
        <w:rPr>
          <w:b/>
          <w:bCs/>
          <w:color w:val="333333"/>
          <w:spacing w:val="8"/>
          <w:lang w:eastAsia="ru-RU"/>
        </w:rPr>
      </w:pPr>
      <w:r w:rsidRPr="000139BB">
        <w:rPr>
          <w:b/>
          <w:bCs/>
          <w:color w:val="333333"/>
          <w:spacing w:val="8"/>
          <w:lang w:eastAsia="ru-RU"/>
        </w:rPr>
        <w:t>Об утверждении Положения о Единой ко</w:t>
      </w:r>
      <w:r w:rsidR="00A13A1A">
        <w:rPr>
          <w:b/>
          <w:bCs/>
          <w:color w:val="333333"/>
          <w:spacing w:val="8"/>
          <w:lang w:eastAsia="ru-RU"/>
        </w:rPr>
        <w:t xml:space="preserve">миссии по </w:t>
      </w:r>
    </w:p>
    <w:p w:rsidR="000139BB" w:rsidRPr="000139BB" w:rsidRDefault="00A13A1A" w:rsidP="000139BB">
      <w:pPr>
        <w:shd w:val="clear" w:color="auto" w:fill="FFFFFF"/>
        <w:suppressAutoHyphens w:val="0"/>
        <w:jc w:val="center"/>
        <w:rPr>
          <w:color w:val="333333"/>
          <w:spacing w:val="8"/>
          <w:lang w:eastAsia="ru-RU"/>
        </w:rPr>
      </w:pPr>
      <w:r>
        <w:rPr>
          <w:b/>
          <w:bCs/>
          <w:color w:val="333333"/>
          <w:spacing w:val="8"/>
          <w:lang w:eastAsia="ru-RU"/>
        </w:rPr>
        <w:t>осуществлению закупок</w:t>
      </w:r>
    </w:p>
    <w:p w:rsidR="000139BB" w:rsidRPr="000139BB" w:rsidRDefault="000139BB" w:rsidP="000139BB">
      <w:pPr>
        <w:shd w:val="clear" w:color="auto" w:fill="FFFFFF"/>
        <w:suppressAutoHyphens w:val="0"/>
        <w:jc w:val="both"/>
        <w:rPr>
          <w:color w:val="333333"/>
          <w:spacing w:val="8"/>
          <w:lang w:eastAsia="ru-RU"/>
        </w:rPr>
      </w:pPr>
      <w:r w:rsidRPr="000139BB">
        <w:rPr>
          <w:color w:val="333333"/>
          <w:spacing w:val="8"/>
          <w:lang w:eastAsia="ru-RU"/>
        </w:rPr>
        <w:t> </w:t>
      </w:r>
    </w:p>
    <w:p w:rsidR="00A13A1A" w:rsidRPr="00BA5CC7" w:rsidRDefault="00A13A1A" w:rsidP="00BA5CC7">
      <w:pPr>
        <w:pStyle w:val="ac"/>
        <w:jc w:val="both"/>
        <w:rPr>
          <w:rFonts w:ascii="Times New Roman" w:hAnsi="Times New Roman" w:cs="Times New Roman"/>
          <w:sz w:val="28"/>
        </w:rPr>
      </w:pPr>
      <w:r w:rsidRPr="00BA5CC7">
        <w:rPr>
          <w:rFonts w:ascii="Times New Roman" w:hAnsi="Times New Roman" w:cs="Times New Roman"/>
          <w:sz w:val="28"/>
        </w:rPr>
        <w:t xml:space="preserve">       </w:t>
      </w:r>
      <w:r w:rsidR="000139BB" w:rsidRPr="00BA5CC7">
        <w:rPr>
          <w:rFonts w:ascii="Times New Roman" w:hAnsi="Times New Roman" w:cs="Times New Roman"/>
          <w:sz w:val="28"/>
        </w:rPr>
        <w:t>В соответствии со ст. 39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 изменениями и дополнениями), руководствуясь Уставом</w:t>
      </w:r>
      <w:r w:rsidRPr="00BA5CC7">
        <w:rPr>
          <w:rFonts w:ascii="Times New Roman" w:hAnsi="Times New Roman" w:cs="Times New Roman"/>
          <w:sz w:val="28"/>
        </w:rPr>
        <w:t xml:space="preserve"> муниципального образования </w:t>
      </w:r>
      <w:proofErr w:type="spellStart"/>
      <w:r w:rsidRPr="00BA5CC7">
        <w:rPr>
          <w:rFonts w:ascii="Times New Roman" w:hAnsi="Times New Roman" w:cs="Times New Roman"/>
          <w:sz w:val="28"/>
        </w:rPr>
        <w:t>Камлакское</w:t>
      </w:r>
      <w:proofErr w:type="spellEnd"/>
      <w:r w:rsidRPr="00BA5CC7">
        <w:rPr>
          <w:rFonts w:ascii="Times New Roman" w:hAnsi="Times New Roman" w:cs="Times New Roman"/>
          <w:sz w:val="28"/>
        </w:rPr>
        <w:t xml:space="preserve"> сельское поселение, </w:t>
      </w:r>
    </w:p>
    <w:p w:rsidR="00BA5CC7" w:rsidRPr="00BA5CC7" w:rsidRDefault="00BA5CC7" w:rsidP="00BA5CC7">
      <w:pPr>
        <w:pStyle w:val="ac"/>
        <w:jc w:val="both"/>
        <w:rPr>
          <w:rFonts w:ascii="Times New Roman" w:hAnsi="Times New Roman" w:cs="Times New Roman"/>
          <w:sz w:val="28"/>
        </w:rPr>
      </w:pPr>
    </w:p>
    <w:p w:rsidR="000139BB" w:rsidRPr="00BA5CC7" w:rsidRDefault="00A13A1A" w:rsidP="00BA5CC7">
      <w:pPr>
        <w:pStyle w:val="ac"/>
        <w:jc w:val="center"/>
        <w:rPr>
          <w:rFonts w:ascii="Times New Roman" w:hAnsi="Times New Roman" w:cs="Times New Roman"/>
          <w:b/>
          <w:sz w:val="28"/>
        </w:rPr>
      </w:pPr>
      <w:r w:rsidRPr="00BA5CC7">
        <w:rPr>
          <w:rFonts w:ascii="Times New Roman" w:hAnsi="Times New Roman" w:cs="Times New Roman"/>
          <w:b/>
          <w:sz w:val="28"/>
        </w:rPr>
        <w:t>ПОСТАНОВЛЯЮ</w:t>
      </w:r>
      <w:r w:rsidR="000139BB" w:rsidRPr="00BA5CC7">
        <w:rPr>
          <w:rFonts w:ascii="Times New Roman" w:hAnsi="Times New Roman" w:cs="Times New Roman"/>
          <w:b/>
          <w:sz w:val="28"/>
        </w:rPr>
        <w:t>:</w:t>
      </w:r>
    </w:p>
    <w:p w:rsidR="000139BB" w:rsidRPr="00BA5CC7" w:rsidRDefault="000139BB" w:rsidP="00BA5CC7">
      <w:pPr>
        <w:pStyle w:val="ac"/>
        <w:jc w:val="both"/>
        <w:rPr>
          <w:rFonts w:ascii="Times New Roman" w:hAnsi="Times New Roman" w:cs="Times New Roman"/>
          <w:sz w:val="28"/>
        </w:rPr>
      </w:pPr>
      <w:r w:rsidRPr="00BA5CC7">
        <w:rPr>
          <w:rFonts w:ascii="Times New Roman" w:hAnsi="Times New Roman" w:cs="Times New Roman"/>
          <w:sz w:val="28"/>
        </w:rPr>
        <w:t> </w:t>
      </w:r>
    </w:p>
    <w:p w:rsidR="000139BB" w:rsidRPr="00BA5CC7" w:rsidRDefault="00BA5CC7" w:rsidP="00BA5CC7">
      <w:pPr>
        <w:pStyle w:val="ac"/>
        <w:jc w:val="both"/>
        <w:rPr>
          <w:rFonts w:ascii="Times New Roman" w:hAnsi="Times New Roman" w:cs="Times New Roman"/>
          <w:sz w:val="28"/>
        </w:rPr>
      </w:pPr>
      <w:r>
        <w:rPr>
          <w:rFonts w:ascii="Times New Roman" w:hAnsi="Times New Roman" w:cs="Times New Roman"/>
          <w:sz w:val="28"/>
        </w:rPr>
        <w:t xml:space="preserve">1. </w:t>
      </w:r>
      <w:r w:rsidR="000139BB" w:rsidRPr="00BA5CC7">
        <w:rPr>
          <w:rFonts w:ascii="Times New Roman" w:hAnsi="Times New Roman" w:cs="Times New Roman"/>
          <w:sz w:val="28"/>
        </w:rPr>
        <w:t>Утвердить Положение о</w:t>
      </w:r>
      <w:r w:rsidR="00A13A1A" w:rsidRPr="00BA5CC7">
        <w:rPr>
          <w:rFonts w:ascii="Times New Roman" w:hAnsi="Times New Roman" w:cs="Times New Roman"/>
          <w:sz w:val="28"/>
        </w:rPr>
        <w:t xml:space="preserve"> Единой комиссии по осуществлению закупок</w:t>
      </w:r>
      <w:r w:rsidR="000139BB" w:rsidRPr="00BA5CC7">
        <w:rPr>
          <w:rFonts w:ascii="Times New Roman" w:hAnsi="Times New Roman" w:cs="Times New Roman"/>
          <w:sz w:val="28"/>
        </w:rPr>
        <w:t xml:space="preserve"> (приложение № 1).</w:t>
      </w:r>
    </w:p>
    <w:p w:rsidR="00A13A1A" w:rsidRPr="00BA5CC7" w:rsidRDefault="00A13A1A" w:rsidP="00BA5CC7">
      <w:pPr>
        <w:pStyle w:val="ac"/>
        <w:jc w:val="both"/>
        <w:rPr>
          <w:rFonts w:ascii="Times New Roman" w:hAnsi="Times New Roman" w:cs="Times New Roman"/>
          <w:sz w:val="28"/>
        </w:rPr>
      </w:pPr>
      <w:r w:rsidRPr="00BA5CC7">
        <w:rPr>
          <w:rFonts w:ascii="Times New Roman" w:hAnsi="Times New Roman" w:cs="Times New Roman"/>
          <w:sz w:val="28"/>
        </w:rPr>
        <w:t xml:space="preserve">2. Настоящее Постановление вступает в силу после дня его официального обнародования в соответствии с п. 7 ст. 48 Устава МО </w:t>
      </w:r>
      <w:proofErr w:type="spellStart"/>
      <w:r w:rsidRPr="00BA5CC7">
        <w:rPr>
          <w:rFonts w:ascii="Times New Roman" w:hAnsi="Times New Roman" w:cs="Times New Roman"/>
          <w:sz w:val="28"/>
        </w:rPr>
        <w:t>Камлакское</w:t>
      </w:r>
      <w:proofErr w:type="spellEnd"/>
      <w:r w:rsidRPr="00BA5CC7">
        <w:rPr>
          <w:rFonts w:ascii="Times New Roman" w:hAnsi="Times New Roman" w:cs="Times New Roman"/>
          <w:sz w:val="28"/>
        </w:rPr>
        <w:t xml:space="preserve"> сельское поселение.</w:t>
      </w:r>
    </w:p>
    <w:p w:rsidR="00A13A1A" w:rsidRPr="00BA5CC7" w:rsidRDefault="00A13A1A" w:rsidP="00BA5CC7">
      <w:pPr>
        <w:pStyle w:val="ac"/>
        <w:jc w:val="both"/>
        <w:rPr>
          <w:rFonts w:ascii="Times New Roman" w:hAnsi="Times New Roman" w:cs="Times New Roman"/>
          <w:sz w:val="28"/>
        </w:rPr>
      </w:pPr>
      <w:r w:rsidRPr="00BA5CC7">
        <w:rPr>
          <w:rFonts w:ascii="Times New Roman" w:hAnsi="Times New Roman" w:cs="Times New Roman"/>
          <w:sz w:val="28"/>
        </w:rPr>
        <w:t>3. Контроль за исполнением настоящего постановления оставляю за собой.</w:t>
      </w:r>
    </w:p>
    <w:p w:rsidR="00A13A1A" w:rsidRPr="00BA5CC7" w:rsidRDefault="00A13A1A" w:rsidP="00BA5CC7">
      <w:pPr>
        <w:pStyle w:val="ac"/>
        <w:jc w:val="both"/>
        <w:rPr>
          <w:rFonts w:ascii="Times New Roman" w:hAnsi="Times New Roman" w:cs="Times New Roman"/>
          <w:sz w:val="28"/>
        </w:rPr>
      </w:pPr>
    </w:p>
    <w:p w:rsidR="00A13A1A" w:rsidRPr="00A13A1A" w:rsidRDefault="00A13A1A" w:rsidP="00A13A1A">
      <w:pPr>
        <w:shd w:val="clear" w:color="auto" w:fill="FFFFFF"/>
        <w:suppressAutoHyphens w:val="0"/>
        <w:spacing w:before="100" w:beforeAutospacing="1" w:after="100" w:afterAutospacing="1"/>
        <w:ind w:left="360"/>
        <w:jc w:val="both"/>
        <w:rPr>
          <w:color w:val="333333"/>
          <w:spacing w:val="8"/>
          <w:lang w:eastAsia="ru-RU"/>
        </w:rPr>
      </w:pPr>
    </w:p>
    <w:p w:rsidR="00A13A1A" w:rsidRPr="00A13A1A" w:rsidRDefault="00A13A1A" w:rsidP="00A13A1A">
      <w:pPr>
        <w:shd w:val="clear" w:color="auto" w:fill="FFFFFF"/>
        <w:suppressAutoHyphens w:val="0"/>
        <w:spacing w:before="100" w:beforeAutospacing="1" w:after="100" w:afterAutospacing="1"/>
        <w:ind w:left="360"/>
        <w:jc w:val="both"/>
        <w:rPr>
          <w:color w:val="333333"/>
          <w:spacing w:val="8"/>
          <w:lang w:eastAsia="ru-RU"/>
        </w:rPr>
      </w:pPr>
    </w:p>
    <w:p w:rsidR="00A13A1A" w:rsidRPr="00A13A1A" w:rsidRDefault="00BA5CC7" w:rsidP="00BA5CC7">
      <w:pPr>
        <w:pStyle w:val="ac"/>
        <w:jc w:val="both"/>
        <w:rPr>
          <w:rFonts w:ascii="Times New Roman" w:hAnsi="Times New Roman" w:cs="Times New Roman"/>
          <w:sz w:val="28"/>
        </w:rPr>
      </w:pPr>
      <w:r>
        <w:rPr>
          <w:rFonts w:ascii="Times New Roman" w:hAnsi="Times New Roman" w:cs="Times New Roman"/>
          <w:sz w:val="28"/>
        </w:rPr>
        <w:t xml:space="preserve"> </w:t>
      </w:r>
      <w:r w:rsidR="00A13A1A" w:rsidRPr="00A13A1A">
        <w:rPr>
          <w:rFonts w:ascii="Times New Roman" w:hAnsi="Times New Roman" w:cs="Times New Roman"/>
          <w:sz w:val="28"/>
        </w:rPr>
        <w:t xml:space="preserve">Глава </w:t>
      </w:r>
    </w:p>
    <w:p w:rsidR="00A13A1A" w:rsidRPr="00A13A1A" w:rsidRDefault="00A13A1A" w:rsidP="00A13A1A">
      <w:pPr>
        <w:pStyle w:val="ac"/>
        <w:rPr>
          <w:rFonts w:ascii="Times New Roman" w:hAnsi="Times New Roman" w:cs="Times New Roman"/>
          <w:sz w:val="28"/>
        </w:rPr>
      </w:pPr>
      <w:r>
        <w:rPr>
          <w:rFonts w:ascii="Times New Roman" w:hAnsi="Times New Roman" w:cs="Times New Roman"/>
          <w:sz w:val="28"/>
        </w:rPr>
        <w:t xml:space="preserve"> </w:t>
      </w:r>
      <w:r w:rsidRPr="00A13A1A">
        <w:rPr>
          <w:rFonts w:ascii="Times New Roman" w:hAnsi="Times New Roman" w:cs="Times New Roman"/>
          <w:sz w:val="28"/>
        </w:rPr>
        <w:t xml:space="preserve">МО </w:t>
      </w:r>
      <w:proofErr w:type="spellStart"/>
      <w:r w:rsidRPr="00A13A1A">
        <w:rPr>
          <w:rFonts w:ascii="Times New Roman" w:hAnsi="Times New Roman" w:cs="Times New Roman"/>
          <w:sz w:val="28"/>
        </w:rPr>
        <w:t>Камлакское</w:t>
      </w:r>
      <w:proofErr w:type="spellEnd"/>
      <w:r w:rsidRPr="00A13A1A">
        <w:rPr>
          <w:rFonts w:ascii="Times New Roman" w:hAnsi="Times New Roman" w:cs="Times New Roman"/>
          <w:sz w:val="28"/>
        </w:rPr>
        <w:t xml:space="preserve"> сельское поселение: ________</w:t>
      </w:r>
      <w:r w:rsidR="00BA5CC7">
        <w:rPr>
          <w:rFonts w:ascii="Times New Roman" w:hAnsi="Times New Roman" w:cs="Times New Roman"/>
          <w:sz w:val="28"/>
        </w:rPr>
        <w:t>___________</w:t>
      </w:r>
      <w:r w:rsidRPr="00A13A1A">
        <w:rPr>
          <w:rFonts w:ascii="Times New Roman" w:hAnsi="Times New Roman" w:cs="Times New Roman"/>
          <w:sz w:val="28"/>
        </w:rPr>
        <w:t>_______С.В. Соколов</w:t>
      </w:r>
    </w:p>
    <w:p w:rsidR="000139BB" w:rsidRPr="000139BB" w:rsidRDefault="000139BB" w:rsidP="00A13A1A">
      <w:pPr>
        <w:shd w:val="clear" w:color="auto" w:fill="FFFFFF"/>
        <w:suppressAutoHyphens w:val="0"/>
        <w:spacing w:before="100" w:beforeAutospacing="1" w:after="100" w:afterAutospacing="1"/>
        <w:ind w:left="360"/>
        <w:jc w:val="both"/>
        <w:rPr>
          <w:color w:val="333333"/>
          <w:spacing w:val="8"/>
          <w:lang w:eastAsia="ru-RU"/>
        </w:rPr>
      </w:pPr>
    </w:p>
    <w:p w:rsidR="000139BB" w:rsidRPr="000139BB" w:rsidRDefault="000139BB" w:rsidP="000139BB">
      <w:pPr>
        <w:shd w:val="clear" w:color="auto" w:fill="FFFFFF"/>
        <w:suppressAutoHyphens w:val="0"/>
        <w:jc w:val="both"/>
        <w:rPr>
          <w:color w:val="333333"/>
          <w:spacing w:val="8"/>
          <w:lang w:eastAsia="ru-RU"/>
        </w:rPr>
      </w:pPr>
      <w:r w:rsidRPr="000139BB">
        <w:rPr>
          <w:color w:val="333333"/>
          <w:spacing w:val="8"/>
          <w:lang w:eastAsia="ru-RU"/>
        </w:rPr>
        <w:t> </w:t>
      </w:r>
    </w:p>
    <w:p w:rsidR="000139BB" w:rsidRDefault="000139BB" w:rsidP="000139BB">
      <w:pPr>
        <w:shd w:val="clear" w:color="auto" w:fill="FFFFFF"/>
        <w:suppressAutoHyphens w:val="0"/>
        <w:jc w:val="both"/>
        <w:rPr>
          <w:color w:val="333333"/>
          <w:spacing w:val="8"/>
          <w:lang w:eastAsia="ru-RU"/>
        </w:rPr>
      </w:pPr>
      <w:r w:rsidRPr="000139BB">
        <w:rPr>
          <w:color w:val="333333"/>
          <w:spacing w:val="8"/>
          <w:lang w:eastAsia="ru-RU"/>
        </w:rPr>
        <w:t> </w:t>
      </w:r>
    </w:p>
    <w:p w:rsidR="00BA5CC7" w:rsidRDefault="00BA5CC7" w:rsidP="000139BB">
      <w:pPr>
        <w:shd w:val="clear" w:color="auto" w:fill="FFFFFF"/>
        <w:suppressAutoHyphens w:val="0"/>
        <w:jc w:val="both"/>
        <w:rPr>
          <w:color w:val="333333"/>
          <w:spacing w:val="8"/>
          <w:lang w:eastAsia="ru-RU"/>
        </w:rPr>
      </w:pPr>
    </w:p>
    <w:p w:rsidR="00BA5CC7" w:rsidRPr="000139BB" w:rsidRDefault="00BA5CC7" w:rsidP="000139BB">
      <w:pPr>
        <w:shd w:val="clear" w:color="auto" w:fill="FFFFFF"/>
        <w:suppressAutoHyphens w:val="0"/>
        <w:jc w:val="both"/>
        <w:rPr>
          <w:color w:val="333333"/>
          <w:spacing w:val="8"/>
          <w:lang w:eastAsia="ru-RU"/>
        </w:rPr>
      </w:pPr>
    </w:p>
    <w:p w:rsidR="000139BB" w:rsidRDefault="000139BB" w:rsidP="000139BB">
      <w:pPr>
        <w:shd w:val="clear" w:color="auto" w:fill="FFFFFF"/>
        <w:suppressAutoHyphens w:val="0"/>
        <w:jc w:val="both"/>
        <w:rPr>
          <w:b/>
          <w:bCs/>
          <w:color w:val="333333"/>
          <w:spacing w:val="8"/>
          <w:sz w:val="24"/>
          <w:szCs w:val="24"/>
          <w:lang w:eastAsia="ru-RU"/>
        </w:rPr>
      </w:pPr>
    </w:p>
    <w:p w:rsidR="000139BB" w:rsidRDefault="000139BB" w:rsidP="000139BB">
      <w:pPr>
        <w:shd w:val="clear" w:color="auto" w:fill="FFFFFF"/>
        <w:suppressAutoHyphens w:val="0"/>
        <w:jc w:val="both"/>
        <w:rPr>
          <w:b/>
          <w:bCs/>
          <w:color w:val="333333"/>
          <w:spacing w:val="8"/>
          <w:sz w:val="24"/>
          <w:szCs w:val="24"/>
          <w:lang w:eastAsia="ru-RU"/>
        </w:rPr>
      </w:pPr>
    </w:p>
    <w:p w:rsidR="000139BB" w:rsidRDefault="000139BB" w:rsidP="000139BB">
      <w:pPr>
        <w:shd w:val="clear" w:color="auto" w:fill="FFFFFF"/>
        <w:suppressAutoHyphens w:val="0"/>
        <w:jc w:val="both"/>
        <w:rPr>
          <w:b/>
          <w:bCs/>
          <w:color w:val="333333"/>
          <w:spacing w:val="8"/>
          <w:sz w:val="24"/>
          <w:szCs w:val="24"/>
          <w:lang w:eastAsia="ru-RU"/>
        </w:rPr>
      </w:pPr>
    </w:p>
    <w:p w:rsidR="000139BB" w:rsidRDefault="000139BB" w:rsidP="000139BB">
      <w:pPr>
        <w:shd w:val="clear" w:color="auto" w:fill="FFFFFF"/>
        <w:suppressAutoHyphens w:val="0"/>
        <w:jc w:val="both"/>
        <w:rPr>
          <w:b/>
          <w:bCs/>
          <w:color w:val="333333"/>
          <w:spacing w:val="8"/>
          <w:sz w:val="24"/>
          <w:szCs w:val="24"/>
          <w:lang w:eastAsia="ru-RU"/>
        </w:rPr>
      </w:pPr>
    </w:p>
    <w:p w:rsidR="000139BB" w:rsidRDefault="000139BB" w:rsidP="000139BB">
      <w:pPr>
        <w:shd w:val="clear" w:color="auto" w:fill="FFFFFF"/>
        <w:suppressAutoHyphens w:val="0"/>
        <w:jc w:val="both"/>
        <w:rPr>
          <w:b/>
          <w:bCs/>
          <w:color w:val="333333"/>
          <w:spacing w:val="8"/>
          <w:sz w:val="24"/>
          <w:szCs w:val="24"/>
          <w:lang w:eastAsia="ru-RU"/>
        </w:rPr>
      </w:pPr>
    </w:p>
    <w:p w:rsidR="00BA5CC7" w:rsidRDefault="00BA5CC7" w:rsidP="00BA5CC7">
      <w:pPr>
        <w:suppressAutoHyphens w:val="0"/>
        <w:jc w:val="right"/>
        <w:rPr>
          <w:rFonts w:eastAsiaTheme="minorHAnsi"/>
          <w:sz w:val="22"/>
          <w:szCs w:val="22"/>
          <w:lang w:eastAsia="en-US"/>
        </w:rPr>
      </w:pPr>
      <w:r>
        <w:rPr>
          <w:rFonts w:eastAsiaTheme="minorHAnsi"/>
          <w:sz w:val="22"/>
          <w:szCs w:val="22"/>
          <w:lang w:eastAsia="en-US"/>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650"/>
      </w:tblGrid>
      <w:tr w:rsidR="00BA5CC7" w:rsidTr="00BA5CC7">
        <w:tc>
          <w:tcPr>
            <w:tcW w:w="6771" w:type="dxa"/>
          </w:tcPr>
          <w:p w:rsidR="00BA5CC7" w:rsidRPr="00BA5CC7" w:rsidRDefault="00BA5CC7" w:rsidP="00BA5CC7">
            <w:pPr>
              <w:suppressAutoHyphens w:val="0"/>
              <w:jc w:val="right"/>
              <w:rPr>
                <w:sz w:val="22"/>
                <w:szCs w:val="22"/>
                <w:lang w:val="ru-RU" w:eastAsia="en-US"/>
              </w:rPr>
            </w:pPr>
          </w:p>
        </w:tc>
        <w:tc>
          <w:tcPr>
            <w:tcW w:w="3650" w:type="dxa"/>
          </w:tcPr>
          <w:p w:rsidR="00BA5CC7" w:rsidRPr="00BA5CC7" w:rsidRDefault="00BA5CC7" w:rsidP="00BA5CC7">
            <w:pPr>
              <w:pStyle w:val="ac"/>
              <w:rPr>
                <w:rFonts w:ascii="Times New Roman" w:eastAsiaTheme="minorHAnsi" w:hAnsi="Times New Roman" w:cs="Times New Roman"/>
                <w:b/>
                <w:lang w:val="ru-RU"/>
              </w:rPr>
            </w:pPr>
            <w:r w:rsidRPr="00BA5CC7">
              <w:rPr>
                <w:rFonts w:ascii="Times New Roman" w:eastAsiaTheme="minorHAnsi" w:hAnsi="Times New Roman" w:cs="Times New Roman"/>
                <w:b/>
                <w:lang w:val="ru-RU"/>
              </w:rPr>
              <w:t>Приложение № 1</w:t>
            </w:r>
          </w:p>
          <w:p w:rsidR="00BA5CC7" w:rsidRPr="00BA5CC7" w:rsidRDefault="00BA5CC7" w:rsidP="00BA5CC7">
            <w:pPr>
              <w:pStyle w:val="ac"/>
              <w:rPr>
                <w:rFonts w:ascii="Times New Roman" w:eastAsiaTheme="minorHAnsi" w:hAnsi="Times New Roman" w:cs="Times New Roman"/>
                <w:lang w:val="ru-RU"/>
              </w:rPr>
            </w:pPr>
            <w:r w:rsidRPr="00BA5CC7">
              <w:rPr>
                <w:rFonts w:ascii="Times New Roman" w:eastAsiaTheme="minorHAnsi" w:hAnsi="Times New Roman" w:cs="Times New Roman"/>
                <w:lang w:val="ru-RU"/>
              </w:rPr>
              <w:t>к постановлению                                                                                                       Главы администрации МО</w:t>
            </w:r>
          </w:p>
          <w:p w:rsidR="00BA5CC7" w:rsidRPr="00BA5CC7" w:rsidRDefault="00BA5CC7" w:rsidP="00BA5CC7">
            <w:pPr>
              <w:pStyle w:val="ac"/>
              <w:rPr>
                <w:rFonts w:ascii="Times New Roman" w:eastAsiaTheme="minorHAnsi" w:hAnsi="Times New Roman" w:cs="Times New Roman"/>
                <w:lang w:val="ru-RU"/>
              </w:rPr>
            </w:pPr>
            <w:proofErr w:type="spellStart"/>
            <w:r w:rsidRPr="00BA5CC7">
              <w:rPr>
                <w:rFonts w:ascii="Times New Roman" w:eastAsiaTheme="minorHAnsi" w:hAnsi="Times New Roman" w:cs="Times New Roman"/>
                <w:lang w:val="ru-RU"/>
              </w:rPr>
              <w:t>Камлакское</w:t>
            </w:r>
            <w:proofErr w:type="spellEnd"/>
            <w:r w:rsidRPr="00BA5CC7">
              <w:rPr>
                <w:rFonts w:ascii="Times New Roman" w:eastAsiaTheme="minorHAnsi" w:hAnsi="Times New Roman" w:cs="Times New Roman"/>
                <w:lang w:val="ru-RU"/>
              </w:rPr>
              <w:t xml:space="preserve"> сельское поселение</w:t>
            </w:r>
          </w:p>
          <w:p w:rsidR="00BA5CC7" w:rsidRPr="00BA5CC7" w:rsidRDefault="00BA5CC7" w:rsidP="00BA5CC7">
            <w:pPr>
              <w:pStyle w:val="ac"/>
              <w:rPr>
                <w:rFonts w:ascii="Times New Roman" w:hAnsi="Times New Roman" w:cs="Times New Roman"/>
                <w:lang w:val="ru-RU"/>
              </w:rPr>
            </w:pPr>
            <w:r w:rsidRPr="00BA5CC7">
              <w:rPr>
                <w:rFonts w:ascii="Times New Roman" w:eastAsiaTheme="minorHAnsi" w:hAnsi="Times New Roman" w:cs="Times New Roman"/>
                <w:lang w:val="ru-RU"/>
              </w:rPr>
              <w:t xml:space="preserve">от </w:t>
            </w:r>
            <w:r>
              <w:rPr>
                <w:rFonts w:ascii="Times New Roman" w:eastAsiaTheme="minorHAnsi" w:hAnsi="Times New Roman" w:cs="Times New Roman"/>
                <w:lang w:val="ru-RU"/>
              </w:rPr>
              <w:t>27</w:t>
            </w:r>
            <w:r w:rsidRPr="00BA5CC7">
              <w:rPr>
                <w:rFonts w:ascii="Times New Roman" w:eastAsiaTheme="minorHAnsi" w:hAnsi="Times New Roman" w:cs="Times New Roman"/>
                <w:lang w:val="ru-RU"/>
              </w:rPr>
              <w:t xml:space="preserve"> апреля 2023 г. № </w:t>
            </w:r>
            <w:r>
              <w:rPr>
                <w:rFonts w:ascii="Times New Roman" w:eastAsiaTheme="minorHAnsi" w:hAnsi="Times New Roman" w:cs="Times New Roman"/>
                <w:lang w:val="ru-RU"/>
              </w:rPr>
              <w:t>19</w:t>
            </w:r>
          </w:p>
          <w:p w:rsidR="00BA5CC7" w:rsidRPr="00BA5CC7" w:rsidRDefault="00BA5CC7" w:rsidP="00BA5CC7">
            <w:pPr>
              <w:suppressAutoHyphens w:val="0"/>
              <w:rPr>
                <w:sz w:val="22"/>
                <w:szCs w:val="22"/>
                <w:lang w:val="ru-RU" w:eastAsia="en-US"/>
              </w:rPr>
            </w:pPr>
          </w:p>
        </w:tc>
      </w:tr>
    </w:tbl>
    <w:p w:rsidR="000139BB" w:rsidRDefault="000139BB" w:rsidP="000139BB">
      <w:pPr>
        <w:jc w:val="right"/>
      </w:pPr>
    </w:p>
    <w:p w:rsidR="000139BB" w:rsidRDefault="000139BB" w:rsidP="000139BB">
      <w:pPr>
        <w:pStyle w:val="1"/>
      </w:pPr>
    </w:p>
    <w:p w:rsidR="000139BB" w:rsidRDefault="000139BB" w:rsidP="000139BB">
      <w:pPr>
        <w:pStyle w:val="1"/>
      </w:pPr>
      <w:r w:rsidRPr="00267248">
        <w:t>Положение</w:t>
      </w:r>
      <w:r w:rsidRPr="00267248">
        <w:br/>
        <w:t xml:space="preserve">о </w:t>
      </w:r>
      <w:r>
        <w:t xml:space="preserve">Единой </w:t>
      </w:r>
      <w:r w:rsidRPr="00267248">
        <w:t>комиссии по осуществлению закупок</w:t>
      </w:r>
    </w:p>
    <w:p w:rsidR="000139BB" w:rsidRPr="000139BB" w:rsidRDefault="000139BB" w:rsidP="000139BB"/>
    <w:p w:rsidR="000139BB" w:rsidRPr="00EE46A6" w:rsidRDefault="000139BB" w:rsidP="000139BB">
      <w:pPr>
        <w:pStyle w:val="1"/>
      </w:pPr>
      <w:bookmarkStart w:id="1" w:name="sub_100"/>
      <w:r w:rsidRPr="00EE46A6">
        <w:t>1. Общие положения</w:t>
      </w:r>
      <w:bookmarkEnd w:id="1"/>
    </w:p>
    <w:p w:rsidR="000139BB" w:rsidRDefault="000139BB" w:rsidP="000139BB">
      <w:pPr>
        <w:jc w:val="both"/>
      </w:pPr>
      <w:bookmarkStart w:id="2" w:name="sub_101"/>
      <w:r>
        <w:t xml:space="preserve">1.1. Настоящее Положение разработано в соответствии с требованиями </w:t>
      </w:r>
      <w:hyperlink r:id="rId6" w:history="1">
        <w:r>
          <w:rPr>
            <w:rStyle w:val="ae"/>
            <w:rFonts w:cs="Times New Roman CYR"/>
          </w:rPr>
          <w:t>статьи 39</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 определяет понятие, цели создания, функции, состав и порядок работы комиссии по осуществлению закупок (далее по тексту - Комиссия).</w:t>
      </w:r>
    </w:p>
    <w:p w:rsidR="000139BB" w:rsidRDefault="000139BB" w:rsidP="000139BB">
      <w:pPr>
        <w:jc w:val="both"/>
      </w:pPr>
      <w:bookmarkStart w:id="3" w:name="sub_102"/>
      <w:bookmarkEnd w:id="2"/>
      <w:r>
        <w:t xml:space="preserve">1.2. Комиссия создается для определения поставщиков (подрядчиков, исполнителей), за исключением осуществления закупки у единственного поставщика (подрядчика, исполнителя), с целью заключения государственных/муниципальных контрактов на поставки товаров, выполнение работ, оказание услуг для нужд </w:t>
      </w:r>
      <w:proofErr w:type="spellStart"/>
      <w:r w:rsidR="00BA5CC7">
        <w:t>Камлакского</w:t>
      </w:r>
      <w:proofErr w:type="spellEnd"/>
      <w:r>
        <w:t xml:space="preserve"> сельского поселения (далее - Заказчик).</w:t>
      </w:r>
    </w:p>
    <w:p w:rsidR="000139BB" w:rsidRDefault="000139BB" w:rsidP="000139BB">
      <w:pPr>
        <w:jc w:val="both"/>
      </w:pPr>
      <w:bookmarkStart w:id="4" w:name="sub_103"/>
      <w:bookmarkEnd w:id="3"/>
      <w:r>
        <w:t xml:space="preserve">1.3. Комиссия в своей деятельности руководствуется </w:t>
      </w:r>
      <w:hyperlink r:id="rId7" w:history="1">
        <w:r>
          <w:rPr>
            <w:rStyle w:val="ae"/>
            <w:rFonts w:cs="Times New Roman CYR"/>
          </w:rPr>
          <w:t>Федеральным 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hyperlink r:id="rId8" w:history="1">
        <w:r>
          <w:rPr>
            <w:rStyle w:val="ae"/>
            <w:rFonts w:cs="Times New Roman CYR"/>
          </w:rPr>
          <w:t>Гражданским кодексом</w:t>
        </w:r>
      </w:hyperlink>
      <w:r>
        <w:t xml:space="preserve"> Российской Федерации, </w:t>
      </w:r>
      <w:hyperlink r:id="rId9" w:history="1">
        <w:r>
          <w:rPr>
            <w:rStyle w:val="ae"/>
            <w:rFonts w:cs="Times New Roman CYR"/>
          </w:rPr>
          <w:t>Бюджетным кодексом</w:t>
        </w:r>
      </w:hyperlink>
      <w:r>
        <w:t xml:space="preserve"> Российской Федерации и иными федеральными законами и нормативными актами Российской Федерации, а также настоящим Положением.</w:t>
      </w:r>
    </w:p>
    <w:p w:rsidR="000139BB" w:rsidRDefault="000139BB" w:rsidP="000139BB">
      <w:pPr>
        <w:pStyle w:val="1"/>
        <w:jc w:val="both"/>
      </w:pPr>
      <w:bookmarkStart w:id="5" w:name="sub_200"/>
      <w:bookmarkEnd w:id="4"/>
    </w:p>
    <w:p w:rsidR="000139BB" w:rsidRDefault="000139BB" w:rsidP="00BA5CC7">
      <w:pPr>
        <w:pStyle w:val="1"/>
      </w:pPr>
      <w:r>
        <w:t>2. Основные цели и задачи комиссии</w:t>
      </w:r>
      <w:bookmarkEnd w:id="5"/>
    </w:p>
    <w:p w:rsidR="000139BB" w:rsidRDefault="000139BB" w:rsidP="000139BB">
      <w:pPr>
        <w:jc w:val="both"/>
      </w:pPr>
      <w:bookmarkStart w:id="6" w:name="sub_201"/>
      <w:r>
        <w:t>2.1. По настоящему Положению Комиссия создается в целях:</w:t>
      </w:r>
    </w:p>
    <w:p w:rsidR="000139BB" w:rsidRDefault="000139BB" w:rsidP="000139BB">
      <w:pPr>
        <w:jc w:val="both"/>
      </w:pPr>
      <w:bookmarkStart w:id="7" w:name="sub_211"/>
      <w:bookmarkEnd w:id="6"/>
      <w:r>
        <w:t xml:space="preserve">2.1.1. Подведения итогов и определения победителей электронных конкурсов, закрытых конкурсов, закрытых электронных конкурсов на право заключения </w:t>
      </w:r>
      <w:r w:rsidRPr="00267248">
        <w:rPr>
          <w:rStyle w:val="ad"/>
          <w:bCs/>
        </w:rPr>
        <w:t>муниципальных</w:t>
      </w:r>
      <w:r>
        <w:t xml:space="preserve"> контрактов на поставки товаров, выполнение работ, оказание услуг для нужд Заказчика.</w:t>
      </w:r>
    </w:p>
    <w:p w:rsidR="000139BB" w:rsidRDefault="000139BB" w:rsidP="000139BB">
      <w:pPr>
        <w:jc w:val="both"/>
      </w:pPr>
      <w:bookmarkStart w:id="8" w:name="sub_212"/>
      <w:bookmarkEnd w:id="7"/>
      <w:r>
        <w:t xml:space="preserve">2.1.2. Подведения итогов и определения победителей электронных аукционов, закрытых аукционов, закрытых электронных аукционов на заключение </w:t>
      </w:r>
      <w:r w:rsidRPr="00267248">
        <w:rPr>
          <w:rStyle w:val="ad"/>
          <w:bCs/>
        </w:rPr>
        <w:t>муниципальных</w:t>
      </w:r>
      <w:r>
        <w:t xml:space="preserve"> контрактов на поставки товаров, выполнение работ, оказание услуг для нужд Заказчика.</w:t>
      </w:r>
    </w:p>
    <w:p w:rsidR="000139BB" w:rsidRDefault="000139BB" w:rsidP="000139BB">
      <w:pPr>
        <w:jc w:val="both"/>
      </w:pPr>
      <w:bookmarkStart w:id="9" w:name="sub_213"/>
      <w:bookmarkEnd w:id="8"/>
      <w:r>
        <w:t>2.1.3. Подведения итогов и определения победителей при осуществлении закупки путем проведения электронного запроса котировок, на поставки товаров, выполнение работ, оказание услуг для нужд Заказчика.</w:t>
      </w:r>
    </w:p>
    <w:p w:rsidR="000139BB" w:rsidRDefault="000139BB" w:rsidP="000139BB">
      <w:pPr>
        <w:jc w:val="both"/>
      </w:pPr>
      <w:bookmarkStart w:id="10" w:name="sub_202"/>
      <w:bookmarkEnd w:id="9"/>
      <w:r>
        <w:t>2.2. Исходя из целей деятельности Комиссии, в ее задачи входит:</w:t>
      </w:r>
    </w:p>
    <w:p w:rsidR="000139BB" w:rsidRDefault="000139BB" w:rsidP="000139BB">
      <w:pPr>
        <w:jc w:val="both"/>
      </w:pPr>
      <w:bookmarkStart w:id="11" w:name="sub_221"/>
      <w:bookmarkEnd w:id="10"/>
      <w:r>
        <w:t>2.2.1. Обеспечение объективности при рассмотрении и оценке заявок на участие в закупках, подписанных в соответствии с нормативными правовыми актами Российской Федерации.</w:t>
      </w:r>
    </w:p>
    <w:p w:rsidR="000139BB" w:rsidRDefault="000139BB" w:rsidP="000139BB">
      <w:pPr>
        <w:jc w:val="both"/>
      </w:pPr>
      <w:bookmarkStart w:id="12" w:name="sub_222"/>
      <w:bookmarkEnd w:id="11"/>
      <w:r>
        <w:t>2.2.2. Создание равных конкурентных условий для всех участников.</w:t>
      </w:r>
    </w:p>
    <w:p w:rsidR="000139BB" w:rsidRDefault="000139BB" w:rsidP="000139BB">
      <w:pPr>
        <w:jc w:val="both"/>
      </w:pPr>
      <w:bookmarkStart w:id="13" w:name="sub_223"/>
      <w:bookmarkEnd w:id="12"/>
      <w:r>
        <w:t xml:space="preserve">2.2.3. Соблюдение принципов публичности, прозрачности, </w:t>
      </w:r>
      <w:proofErr w:type="spellStart"/>
      <w:r>
        <w:t>конкурентности</w:t>
      </w:r>
      <w:proofErr w:type="spellEnd"/>
      <w:r>
        <w:t xml:space="preserve">, равных условий и </w:t>
      </w:r>
      <w:proofErr w:type="spellStart"/>
      <w:r>
        <w:t>недискриминации</w:t>
      </w:r>
      <w:proofErr w:type="spellEnd"/>
      <w:r>
        <w:t xml:space="preserve"> при осуществлении закупок.</w:t>
      </w:r>
    </w:p>
    <w:p w:rsidR="000139BB" w:rsidRDefault="000139BB" w:rsidP="000139BB">
      <w:pPr>
        <w:jc w:val="both"/>
      </w:pPr>
      <w:bookmarkStart w:id="14" w:name="sub_224"/>
      <w:bookmarkEnd w:id="13"/>
      <w:r>
        <w:lastRenderedPageBreak/>
        <w:t>2.2.4. Обеспечение эффективности и экономности использования бюджетных средств и (или) средств внебюджетных источников финансирования.</w:t>
      </w:r>
    </w:p>
    <w:p w:rsidR="000139BB" w:rsidRDefault="000139BB" w:rsidP="000139BB">
      <w:pPr>
        <w:jc w:val="both"/>
      </w:pPr>
      <w:bookmarkStart w:id="15" w:name="sub_225"/>
      <w:bookmarkEnd w:id="14"/>
      <w:r>
        <w:t>2.2.5. Устранение возможностей злоупотребления и коррупции при осуществлении закупок.</w:t>
      </w:r>
    </w:p>
    <w:p w:rsidR="000139BB" w:rsidRDefault="000139BB" w:rsidP="000139BB">
      <w:pPr>
        <w:jc w:val="both"/>
      </w:pPr>
      <w:bookmarkStart w:id="16" w:name="sub_226"/>
      <w:bookmarkEnd w:id="15"/>
      <w:r>
        <w:t>2.2.6. Соблюдение конфиденциальности информации, содержащейся в заявках</w:t>
      </w:r>
      <w:bookmarkEnd w:id="16"/>
    </w:p>
    <w:p w:rsidR="000139BB" w:rsidRDefault="000139BB" w:rsidP="000139BB">
      <w:pPr>
        <w:pStyle w:val="1"/>
        <w:jc w:val="both"/>
      </w:pPr>
      <w:bookmarkStart w:id="17" w:name="sub_300"/>
    </w:p>
    <w:p w:rsidR="000139BB" w:rsidRDefault="000139BB" w:rsidP="00BA5CC7">
      <w:pPr>
        <w:pStyle w:val="1"/>
      </w:pPr>
      <w:r>
        <w:t>3. Функции комиссии</w:t>
      </w:r>
      <w:bookmarkEnd w:id="17"/>
    </w:p>
    <w:p w:rsidR="000139BB" w:rsidRDefault="000139BB" w:rsidP="000139BB">
      <w:pPr>
        <w:jc w:val="both"/>
      </w:pPr>
      <w:bookmarkStart w:id="18" w:name="sub_301"/>
      <w:r>
        <w:t>3.1. Основными функциями Комиссии являются:</w:t>
      </w:r>
    </w:p>
    <w:p w:rsidR="000139BB" w:rsidRDefault="000139BB" w:rsidP="000139BB">
      <w:pPr>
        <w:jc w:val="both"/>
      </w:pPr>
      <w:bookmarkStart w:id="19" w:name="sub_311"/>
      <w:bookmarkEnd w:id="18"/>
      <w:r>
        <w:t>3.1.1. При проведении электронного конкурса:</w:t>
      </w:r>
    </w:p>
    <w:p w:rsidR="000139BB" w:rsidRDefault="000139BB" w:rsidP="000139BB">
      <w:pPr>
        <w:jc w:val="both"/>
      </w:pPr>
      <w:bookmarkStart w:id="20" w:name="sub_3111"/>
      <w:bookmarkEnd w:id="19"/>
      <w:r>
        <w:t>а) рассмотрение первых частей заявок на участие в закупке, направленных оператором электронной площадки, и принятие решения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0139BB" w:rsidRDefault="000139BB" w:rsidP="000139BB">
      <w:pPr>
        <w:jc w:val="both"/>
      </w:pPr>
      <w:bookmarkStart w:id="21" w:name="sub_3112"/>
      <w:bookmarkEnd w:id="20"/>
      <w:r>
        <w:t xml:space="preserve">б) осуществление оценки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r:id="rId10" w:history="1">
        <w:r>
          <w:rPr>
            <w:rStyle w:val="ae"/>
            <w:rFonts w:cs="Times New Roman CYR"/>
          </w:rPr>
          <w:t>пунктами 2</w:t>
        </w:r>
      </w:hyperlink>
      <w:r>
        <w:t xml:space="preserve"> и </w:t>
      </w:r>
      <w:hyperlink r:id="rId11" w:history="1">
        <w:r>
          <w:rPr>
            <w:rStyle w:val="ae"/>
            <w:rFonts w:cs="Times New Roman CYR"/>
          </w:rPr>
          <w:t>3 части 1 статьи 32</w:t>
        </w:r>
      </w:hyperlink>
      <w:r>
        <w:t xml:space="preserve"> Закона о контрактной системе (если такие критерии установлены извещением об осуществлении закупки);</w:t>
      </w:r>
    </w:p>
    <w:p w:rsidR="000139BB" w:rsidRDefault="000139BB" w:rsidP="000139BB">
      <w:pPr>
        <w:jc w:val="both"/>
      </w:pPr>
      <w:bookmarkStart w:id="22" w:name="sub_3113"/>
      <w:bookmarkEnd w:id="21"/>
      <w:r>
        <w:t xml:space="preserve">в) подписание членами Комиссии сформированного Заказчиком с использованием электронной площадки протокола рассмотрения и оценки первых частей заявок на участие в закупке усиленными </w:t>
      </w:r>
      <w:hyperlink r:id="rId12" w:history="1">
        <w:r>
          <w:rPr>
            <w:rStyle w:val="ae"/>
            <w:rFonts w:cs="Times New Roman CYR"/>
          </w:rPr>
          <w:t>электронными подписями</w:t>
        </w:r>
      </w:hyperlink>
      <w:r>
        <w:t>;</w:t>
      </w:r>
    </w:p>
    <w:p w:rsidR="000139BB" w:rsidRDefault="000139BB" w:rsidP="000139BB">
      <w:pPr>
        <w:jc w:val="both"/>
      </w:pPr>
      <w:bookmarkStart w:id="23" w:name="sub_3114"/>
      <w:bookmarkEnd w:id="22"/>
      <w:r>
        <w:t>г) рассмотрение вторых частей заявок на участие в закупке, а также информации и документов, направленных оператором электронной площадки, и принятие решения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0139BB" w:rsidRDefault="000139BB" w:rsidP="000139BB">
      <w:pPr>
        <w:jc w:val="both"/>
      </w:pPr>
      <w:bookmarkStart w:id="24" w:name="sub_3115"/>
      <w:bookmarkEnd w:id="23"/>
      <w:r>
        <w:t xml:space="preserve">д) осуществление оценки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r:id="rId13" w:history="1">
        <w:r>
          <w:rPr>
            <w:rStyle w:val="ae"/>
            <w:rFonts w:cs="Times New Roman CYR"/>
          </w:rPr>
          <w:t>пунктом 4 части 1 статьи 32</w:t>
        </w:r>
      </w:hyperlink>
      <w:r>
        <w:t xml:space="preserve"> Закона о контрактной системе (если такой критерий установлен извещением об осуществлении закупки);</w:t>
      </w:r>
    </w:p>
    <w:p w:rsidR="000139BB" w:rsidRDefault="000139BB" w:rsidP="000139BB">
      <w:pPr>
        <w:jc w:val="both"/>
      </w:pPr>
      <w:bookmarkStart w:id="25" w:name="sub_3116"/>
      <w:bookmarkEnd w:id="24"/>
      <w:r>
        <w:t>е) подписание членами Комиссии сформированного Заказчиком с использованием электронной площадки протокола рассмотрения и оценки вторых частей заявок на участие в закупке усиленными электронными подписями;</w:t>
      </w:r>
    </w:p>
    <w:p w:rsidR="000139BB" w:rsidRDefault="000139BB" w:rsidP="000139BB">
      <w:pPr>
        <w:jc w:val="both"/>
      </w:pPr>
      <w:bookmarkStart w:id="26" w:name="sub_3117"/>
      <w:bookmarkEnd w:id="25"/>
      <w:r>
        <w:t xml:space="preserve">ж) осуществление оценки ценовых предложений по критерию, предусмотренному </w:t>
      </w:r>
      <w:hyperlink r:id="rId14" w:history="1">
        <w:r>
          <w:rPr>
            <w:rStyle w:val="ae"/>
            <w:rFonts w:cs="Times New Roman CYR"/>
          </w:rPr>
          <w:t>пунктом 1 части 1 статьи 32</w:t>
        </w:r>
      </w:hyperlink>
      <w:r>
        <w:t xml:space="preserve"> Закона о контрактной системе;</w:t>
      </w:r>
    </w:p>
    <w:p w:rsidR="000139BB" w:rsidRDefault="000139BB" w:rsidP="000139BB">
      <w:pPr>
        <w:jc w:val="both"/>
      </w:pPr>
      <w:bookmarkStart w:id="27" w:name="sub_3118"/>
      <w:bookmarkEnd w:id="26"/>
      <w:r>
        <w:t xml:space="preserve">з) на основании результатов оценки первых и вторых частей заявок на участие в закупке, содержащихся в протоколе рассмотрения и оценки первых частей заявок на участие в закупке и протоколе рассмотрения и оценки вторых частей заявок на участие в закупке, а также оценки, предусмотренной </w:t>
      </w:r>
      <w:hyperlink w:anchor="sub_3117" w:history="1">
        <w:r>
          <w:rPr>
            <w:rStyle w:val="ae"/>
            <w:rFonts w:cs="Times New Roman CYR"/>
          </w:rPr>
          <w:t>подпунктом "ж"</w:t>
        </w:r>
      </w:hyperlink>
      <w:r>
        <w:t xml:space="preserve"> настоящего пункта, присвоение каждой заявке на участие в закупке, первая и вторая части которой признаны соответствующими извещению об осуществлении закупки, порядкового номера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r:id="rId15"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28" w:name="sub_3119"/>
      <w:bookmarkEnd w:id="27"/>
      <w:r>
        <w:t xml:space="preserve">и) подписание членами Комиссии сформированного Заказчиком с использованием электронной площадки протокола подведения итогов определения поставщика (подрядчика, исполнителя) усиленными </w:t>
      </w:r>
      <w:hyperlink r:id="rId16" w:history="1">
        <w:r>
          <w:rPr>
            <w:rStyle w:val="ae"/>
            <w:rFonts w:cs="Times New Roman CYR"/>
          </w:rPr>
          <w:t>электронными подписями</w:t>
        </w:r>
      </w:hyperlink>
      <w:r>
        <w:t>.</w:t>
      </w:r>
    </w:p>
    <w:p w:rsidR="000139BB" w:rsidRDefault="000139BB" w:rsidP="000139BB">
      <w:pPr>
        <w:jc w:val="both"/>
      </w:pPr>
      <w:bookmarkStart w:id="29" w:name="sub_312"/>
      <w:bookmarkEnd w:id="28"/>
      <w:r>
        <w:lastRenderedPageBreak/>
        <w:t>3.1.2. При проведении закрытого конкурса:</w:t>
      </w:r>
    </w:p>
    <w:p w:rsidR="000139BB" w:rsidRDefault="000139BB" w:rsidP="000139BB">
      <w:pPr>
        <w:jc w:val="both"/>
      </w:pPr>
      <w:bookmarkStart w:id="30" w:name="sub_3121"/>
      <w:bookmarkEnd w:id="29"/>
      <w:r>
        <w:t>а) вскрытие поступивших заказчику до окончания срока подачи заявок на участие в закупке конвертов с заявками на участие в закупке;</w:t>
      </w:r>
    </w:p>
    <w:p w:rsidR="000139BB" w:rsidRDefault="000139BB" w:rsidP="000139BB">
      <w:pPr>
        <w:jc w:val="both"/>
      </w:pPr>
      <w:bookmarkStart w:id="31" w:name="sub_3122"/>
      <w:bookmarkEnd w:id="30"/>
      <w:r>
        <w:t>б) рассмотрение поступивших заявок на участие в закупке и в отношении каждой такой заявки принятие решения о признании заявки на участие в закупке соответствующей документации о закупке или об отклонении заявки на участие в закупке;</w:t>
      </w:r>
    </w:p>
    <w:p w:rsidR="000139BB" w:rsidRDefault="000139BB" w:rsidP="000139BB">
      <w:pPr>
        <w:jc w:val="both"/>
      </w:pPr>
      <w:bookmarkStart w:id="32" w:name="sub_3123"/>
      <w:bookmarkEnd w:id="31"/>
      <w:r>
        <w:t xml:space="preserve">в) осуществление оценки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r:id="rId17" w:history="1">
        <w:r>
          <w:rPr>
            <w:rStyle w:val="ae"/>
            <w:rFonts w:cs="Times New Roman CYR"/>
          </w:rPr>
          <w:t>частью 1 статьи 32</w:t>
        </w:r>
      </w:hyperlink>
      <w:r>
        <w:t xml:space="preserve"> Закона о контрактной системе (в случае установления таких критериев в документации о закупке);</w:t>
      </w:r>
    </w:p>
    <w:p w:rsidR="000139BB" w:rsidRDefault="000139BB" w:rsidP="000139BB">
      <w:pPr>
        <w:jc w:val="both"/>
      </w:pPr>
      <w:bookmarkStart w:id="33" w:name="sub_3124"/>
      <w:bookmarkEnd w:id="32"/>
      <w:r>
        <w:t xml:space="preserve">г) на основании результатов оценки, предусмотренной </w:t>
      </w:r>
      <w:hyperlink w:anchor="sub_3123" w:history="1">
        <w:r>
          <w:rPr>
            <w:rStyle w:val="ae"/>
            <w:rFonts w:cs="Times New Roman CYR"/>
          </w:rPr>
          <w:t>подпунктом "в"</w:t>
        </w:r>
      </w:hyperlink>
      <w:r>
        <w:t xml:space="preserve"> настоящего пункта, присвоение каждой заявке на участие в закупке, которая признана соответствующей документации о закупке, порядкового номера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r:id="rId18"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34" w:name="sub_3125"/>
      <w:bookmarkEnd w:id="33"/>
      <w:r>
        <w:t>д) подписание членами Комиссии составленного Заказчиком протокола подведения итогов определения поставщика (подрядчика, исполнителя).</w:t>
      </w:r>
    </w:p>
    <w:p w:rsidR="000139BB" w:rsidRDefault="000139BB" w:rsidP="000139BB">
      <w:pPr>
        <w:jc w:val="both"/>
      </w:pPr>
      <w:bookmarkStart w:id="35" w:name="sub_313"/>
      <w:bookmarkEnd w:id="34"/>
      <w:r>
        <w:t>3.1.3. При проведении закрытого электронного конкурса:</w:t>
      </w:r>
    </w:p>
    <w:p w:rsidR="000139BB" w:rsidRDefault="000139BB" w:rsidP="000139BB">
      <w:pPr>
        <w:jc w:val="both"/>
      </w:pPr>
      <w:bookmarkStart w:id="36" w:name="sub_3131"/>
      <w:bookmarkEnd w:id="35"/>
      <w:r>
        <w:t xml:space="preserve">а) рассмотрение информации и документов участников закупки в части соответствия их требованиям, указанным в приглашении и предусмотренным </w:t>
      </w:r>
      <w:hyperlink r:id="rId19" w:history="1">
        <w:r>
          <w:rPr>
            <w:rStyle w:val="ae"/>
            <w:rFonts w:cs="Times New Roman CYR"/>
          </w:rPr>
          <w:t>пунктом 12 части 1 статьи 42</w:t>
        </w:r>
      </w:hyperlink>
      <w:r>
        <w:t xml:space="preserve"> Закона о контрактной системе, и принятие решения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r:id="rId20" w:history="1">
        <w:r>
          <w:rPr>
            <w:rStyle w:val="ae"/>
            <w:rFonts w:cs="Times New Roman CYR"/>
          </w:rPr>
          <w:t>частью 2 статьи 75</w:t>
        </w:r>
      </w:hyperlink>
      <w:r>
        <w:t xml:space="preserve"> Закона о контрактной системе;</w:t>
      </w:r>
    </w:p>
    <w:p w:rsidR="000139BB" w:rsidRDefault="000139BB" w:rsidP="000139BB">
      <w:pPr>
        <w:jc w:val="both"/>
      </w:pPr>
      <w:bookmarkStart w:id="37" w:name="sub_3132"/>
      <w:bookmarkEnd w:id="36"/>
      <w:r>
        <w:t>б) подписание членами Комиссии сформированного Заказчиком с использованием специализированной электронной площадки протокола рассмотрения запросов о предоставлении документации о закупке;</w:t>
      </w:r>
    </w:p>
    <w:p w:rsidR="000139BB" w:rsidRDefault="000139BB" w:rsidP="000139BB">
      <w:pPr>
        <w:jc w:val="both"/>
      </w:pPr>
      <w:bookmarkStart w:id="38" w:name="sub_3133"/>
      <w:bookmarkEnd w:id="37"/>
      <w:r>
        <w:t>в) рассмотрение поступивших заявок на участие в закупке и в отношении каждой такой заявки принятие решения о признании заявки на участие в закупке соответствующей документации о закупке или об отклонении заявки на участие в закупке;</w:t>
      </w:r>
    </w:p>
    <w:p w:rsidR="000139BB" w:rsidRDefault="000139BB" w:rsidP="000139BB">
      <w:pPr>
        <w:jc w:val="both"/>
      </w:pPr>
      <w:bookmarkStart w:id="39" w:name="sub_3134"/>
      <w:bookmarkEnd w:id="38"/>
      <w:r>
        <w:t xml:space="preserve">г) осуществление оценки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r:id="rId21" w:history="1">
        <w:r>
          <w:rPr>
            <w:rStyle w:val="ae"/>
            <w:rFonts w:cs="Times New Roman CYR"/>
          </w:rPr>
          <w:t>статьей 32</w:t>
        </w:r>
      </w:hyperlink>
      <w:r>
        <w:t xml:space="preserve"> Закона о контрактной системе;</w:t>
      </w:r>
    </w:p>
    <w:p w:rsidR="000139BB" w:rsidRDefault="000139BB" w:rsidP="000139BB">
      <w:pPr>
        <w:jc w:val="both"/>
      </w:pPr>
      <w:bookmarkStart w:id="40" w:name="sub_3135"/>
      <w:bookmarkEnd w:id="39"/>
      <w:r>
        <w:t xml:space="preserve">д) на основании результатов оценки, предусмотренной </w:t>
      </w:r>
      <w:hyperlink w:anchor="sub_3134" w:history="1">
        <w:r>
          <w:rPr>
            <w:rStyle w:val="ae"/>
            <w:rFonts w:cs="Times New Roman CYR"/>
          </w:rPr>
          <w:t>подпунктом "г"</w:t>
        </w:r>
      </w:hyperlink>
      <w:r>
        <w:t xml:space="preserve"> настоящего пункта, присвоение каждой заявке на участие в закупке, признанной соответствующей документации о закупке, порядкового номера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r:id="rId22"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41" w:name="sub_3136"/>
      <w:bookmarkEnd w:id="40"/>
      <w:r>
        <w:t xml:space="preserve">е) подписание членами Комиссии сформированного Заказчиком с использованием специализированной электронной площадки протокола подведения итогов определения поставщика (подрядчика, исполнителя) усиленными </w:t>
      </w:r>
      <w:hyperlink r:id="rId23" w:history="1">
        <w:r>
          <w:rPr>
            <w:rStyle w:val="ae"/>
            <w:rFonts w:cs="Times New Roman CYR"/>
          </w:rPr>
          <w:t>электронными подписями</w:t>
        </w:r>
      </w:hyperlink>
      <w:r>
        <w:t>.</w:t>
      </w:r>
    </w:p>
    <w:p w:rsidR="000139BB" w:rsidRDefault="000139BB" w:rsidP="000139BB">
      <w:pPr>
        <w:jc w:val="both"/>
      </w:pPr>
      <w:bookmarkStart w:id="42" w:name="sub_314"/>
      <w:bookmarkEnd w:id="41"/>
      <w:r>
        <w:t>3.1.4. При проведении электронного аукциона:</w:t>
      </w:r>
    </w:p>
    <w:p w:rsidR="000139BB" w:rsidRDefault="000139BB" w:rsidP="000139BB">
      <w:pPr>
        <w:jc w:val="both"/>
      </w:pPr>
      <w:bookmarkStart w:id="43" w:name="sub_3141"/>
      <w:bookmarkEnd w:id="42"/>
      <w:r>
        <w:t xml:space="preserve">а) рассмотрение заявок на участие в закупке, информации и документов, направленных оператором электронной площадки, и принятие решения о признании </w:t>
      </w:r>
      <w:r>
        <w:lastRenderedPageBreak/>
        <w:t xml:space="preserve">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r:id="rId24" w:history="1">
        <w:r>
          <w:rPr>
            <w:rStyle w:val="ae"/>
            <w:rFonts w:cs="Times New Roman CYR"/>
          </w:rPr>
          <w:t>пунктами 1-8 части 12 статьи 48</w:t>
        </w:r>
      </w:hyperlink>
      <w:r>
        <w:t xml:space="preserve"> Закона о контрактной системе;</w:t>
      </w:r>
    </w:p>
    <w:p w:rsidR="000139BB" w:rsidRDefault="000139BB" w:rsidP="000139BB">
      <w:pPr>
        <w:jc w:val="both"/>
      </w:pPr>
      <w:bookmarkStart w:id="44" w:name="sub_3142"/>
      <w:bookmarkEnd w:id="43"/>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sub_3141" w:history="1">
        <w:r>
          <w:rPr>
            <w:rStyle w:val="ae"/>
            <w:rFonts w:cs="Times New Roman CYR"/>
          </w:rPr>
          <w:t>подпунктом "а"</w:t>
        </w:r>
      </w:hyperlink>
      <w:r>
        <w:t xml:space="preserve"> настоящего пункта, присвоение каждой заявке на участие в закупке, признанной соответствующей извещению об осуществлении закупки, порядкового номера в порядке возрастания минимального ценового предложения участника закупки, подавшего такую заявку (за исключением случая, предусмотренного </w:t>
      </w:r>
      <w:hyperlink r:id="rId25" w:history="1">
        <w:r>
          <w:rPr>
            <w:rStyle w:val="ae"/>
            <w:rFonts w:cs="Times New Roman CYR"/>
          </w:rPr>
          <w:t>пунктом 9 части 3 статьи 49</w:t>
        </w:r>
      </w:hyperlink>
      <w:r>
        <w:t xml:space="preserve"> Закона о контрактной системе, при котором порядковые номера заявкам участников закупки, подавших ценовые предложения после подачи ценового предложения, предусмотренного </w:t>
      </w:r>
      <w:hyperlink r:id="rId26" w:history="1">
        <w:r>
          <w:rPr>
            <w:rStyle w:val="ae"/>
            <w:rFonts w:cs="Times New Roman CYR"/>
          </w:rPr>
          <w:t>абзацем первым пункта 9 части 3</w:t>
        </w:r>
      </w:hyperlink>
      <w:r>
        <w:t xml:space="preserve"> названной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r:id="rId27"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45" w:name="sub_3143"/>
      <w:bookmarkEnd w:id="44"/>
      <w:r>
        <w:t>в) подписание членами Комиссии сформированного Заказчиком с использованием электронной площадки протокола подведения итогов определения поставщика (подрядчика, исполнителя) усиленными электронными подписями.</w:t>
      </w:r>
    </w:p>
    <w:p w:rsidR="000139BB" w:rsidRDefault="000139BB" w:rsidP="000139BB">
      <w:pPr>
        <w:jc w:val="both"/>
      </w:pPr>
      <w:bookmarkStart w:id="46" w:name="sub_315"/>
      <w:bookmarkEnd w:id="45"/>
      <w:r>
        <w:t>3.1.5. При проведении закрытого аукциона:</w:t>
      </w:r>
    </w:p>
    <w:p w:rsidR="000139BB" w:rsidRDefault="000139BB" w:rsidP="000139BB">
      <w:pPr>
        <w:jc w:val="both"/>
      </w:pPr>
      <w:bookmarkStart w:id="47" w:name="sub_3151"/>
      <w:bookmarkEnd w:id="46"/>
      <w:r>
        <w:t xml:space="preserve">а) рассмотрение поступивших заявок на участие в закупке и в отношении каждой такой заявки принятие решения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r:id="rId28" w:history="1">
        <w:r>
          <w:rPr>
            <w:rStyle w:val="ae"/>
            <w:rFonts w:cs="Times New Roman CYR"/>
          </w:rPr>
          <w:t>пунктами 1</w:t>
        </w:r>
      </w:hyperlink>
      <w:r>
        <w:t xml:space="preserve">, </w:t>
      </w:r>
      <w:hyperlink r:id="rId29" w:history="1">
        <w:r>
          <w:rPr>
            <w:rStyle w:val="ae"/>
            <w:rFonts w:cs="Times New Roman CYR"/>
          </w:rPr>
          <w:t>2</w:t>
        </w:r>
      </w:hyperlink>
      <w:r>
        <w:t xml:space="preserve">, </w:t>
      </w:r>
      <w:hyperlink r:id="rId30" w:history="1">
        <w:r>
          <w:rPr>
            <w:rStyle w:val="ae"/>
            <w:rFonts w:cs="Times New Roman CYR"/>
          </w:rPr>
          <w:t>5-10 части 11 статьи 73</w:t>
        </w:r>
      </w:hyperlink>
      <w:r>
        <w:t xml:space="preserve"> Закона о контрактной системе, а также в случае непредставления информации и документов, предусмотренных </w:t>
      </w:r>
      <w:hyperlink r:id="rId31" w:history="1">
        <w:r>
          <w:rPr>
            <w:rStyle w:val="ae"/>
            <w:rFonts w:cs="Times New Roman CYR"/>
          </w:rPr>
          <w:t>пунктом 3 части 1 статьи 74</w:t>
        </w:r>
      </w:hyperlink>
      <w:r>
        <w:t xml:space="preserve"> Закона о контрактной системе, несоответствия таких информации и документов документации о закупке;</w:t>
      </w:r>
    </w:p>
    <w:p w:rsidR="000139BB" w:rsidRDefault="000139BB" w:rsidP="000139BB">
      <w:pPr>
        <w:jc w:val="both"/>
      </w:pPr>
      <w:bookmarkStart w:id="48" w:name="sub_3152"/>
      <w:bookmarkEnd w:id="47"/>
      <w:r>
        <w:t>б) подписание членами Комиссии составленного Заказчиком протокола рассмотрения заявок на участие в закупке;</w:t>
      </w:r>
    </w:p>
    <w:p w:rsidR="000139BB" w:rsidRDefault="000139BB" w:rsidP="000139BB">
      <w:pPr>
        <w:jc w:val="both"/>
      </w:pPr>
      <w:bookmarkStart w:id="49" w:name="sub_3153"/>
      <w:bookmarkEnd w:id="48"/>
      <w:r>
        <w:t>в) непосредственно перед началом процедуры подачи ценовых предложений регистрация присутствующих участников закупки;</w:t>
      </w:r>
    </w:p>
    <w:p w:rsidR="000139BB" w:rsidRDefault="000139BB" w:rsidP="000139BB">
      <w:pPr>
        <w:jc w:val="both"/>
      </w:pPr>
      <w:bookmarkStart w:id="50" w:name="sub_3154"/>
      <w:bookmarkEnd w:id="49"/>
      <w:r>
        <w:t xml:space="preserve">г) на основании результатов рассмотрения заявок на участие в закупке, содержащихся в протоколе рассмотрения заявок на участие в закупке, ценовых предложений, поданных участниками закупок, присвоение каждой заявке на участие в закупке, признанной соответствующей документации о закупке, порядкового номера в порядке возрастания минимального ценового предложения участника закупки, подавшего такую заявку (за исключением случая, предусмотренного </w:t>
      </w:r>
      <w:hyperlink r:id="rId32" w:history="1">
        <w:r>
          <w:rPr>
            <w:rStyle w:val="ae"/>
            <w:rFonts w:cs="Times New Roman CYR"/>
          </w:rPr>
          <w:t>пунктом 7 части 4 статьи 74</w:t>
        </w:r>
      </w:hyperlink>
      <w:r>
        <w:t xml:space="preserve"> Закона о контрактной системе, при котором порядковые номера заявкам участников закупки, подавших ценовые предложения после подачи ценового предложения, предусмотренного пунктом 7 части 4 названной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r:id="rId33"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51" w:name="sub_3155"/>
      <w:bookmarkEnd w:id="50"/>
      <w:r>
        <w:t>д) подписание членами Комиссии составленного Заказчиком протокола подведения итогов определения поставщика (подрядчика, исполнителя).</w:t>
      </w:r>
    </w:p>
    <w:p w:rsidR="000139BB" w:rsidRDefault="000139BB" w:rsidP="000139BB">
      <w:pPr>
        <w:jc w:val="both"/>
      </w:pPr>
      <w:bookmarkStart w:id="52" w:name="sub_316"/>
      <w:bookmarkEnd w:id="51"/>
      <w:r>
        <w:t>3.1.6. При проведении закрытого электронного аукциона:</w:t>
      </w:r>
    </w:p>
    <w:p w:rsidR="000139BB" w:rsidRDefault="000139BB" w:rsidP="000139BB">
      <w:pPr>
        <w:jc w:val="both"/>
      </w:pPr>
      <w:bookmarkStart w:id="53" w:name="sub_3161"/>
      <w:bookmarkEnd w:id="52"/>
      <w:r>
        <w:t xml:space="preserve">а) рассмотрение поступивших заявок на участие в закупке, направленных оператором специализированной электронной площадки, информации и документов участников закупки и принятие решения о признании заявки на участие в закупке соответствующей документации о закупке или об отклонении заявки на участие в </w:t>
      </w:r>
      <w:r>
        <w:lastRenderedPageBreak/>
        <w:t xml:space="preserve">закупке в случаях, предусмотренных </w:t>
      </w:r>
      <w:hyperlink r:id="rId34" w:history="1">
        <w:r>
          <w:rPr>
            <w:rStyle w:val="ae"/>
            <w:rFonts w:cs="Times New Roman CYR"/>
          </w:rPr>
          <w:t>пунктами 2-7 части 10 статьи 75</w:t>
        </w:r>
      </w:hyperlink>
      <w:r>
        <w:t xml:space="preserve"> Закона о контрактной системе, а также в случае непредставления информации и документов, предусмотренных </w:t>
      </w:r>
      <w:hyperlink r:id="rId35" w:history="1">
        <w:r>
          <w:rPr>
            <w:rStyle w:val="ae"/>
            <w:rFonts w:cs="Times New Roman CYR"/>
          </w:rPr>
          <w:t>частью 2 статьи 76</w:t>
        </w:r>
      </w:hyperlink>
      <w:r>
        <w:t xml:space="preserve"> Закона о контрактной системе, несоответствия таких информации и документов документации о закупке;</w:t>
      </w:r>
    </w:p>
    <w:p w:rsidR="000139BB" w:rsidRDefault="000139BB" w:rsidP="000139BB">
      <w:pPr>
        <w:jc w:val="both"/>
      </w:pPr>
      <w:bookmarkStart w:id="54" w:name="sub_3162"/>
      <w:bookmarkEnd w:id="53"/>
      <w:r>
        <w:t xml:space="preserve">б) на основании информации, содержащейся в протоколе подачи ценовых предложений, а также на основании результатов рассмотрения поступивших заявок на участие в закупке, информации и документов в соответствии с </w:t>
      </w:r>
      <w:hyperlink w:anchor="sub_3161" w:history="1">
        <w:r>
          <w:rPr>
            <w:rStyle w:val="ae"/>
            <w:rFonts w:cs="Times New Roman CYR"/>
          </w:rPr>
          <w:t>подпунктом "а"</w:t>
        </w:r>
      </w:hyperlink>
      <w:r>
        <w:t xml:space="preserve"> настоящего пункта присвоение каждой заявке на участие в закупке, признанной соответствующей документации о закупке, порядкового номера в порядке возрастания минимального ценового предложения участника закупки, подавшего такую заявку (за исключением случая, предусмотренного </w:t>
      </w:r>
      <w:hyperlink r:id="rId36" w:history="1">
        <w:r>
          <w:rPr>
            <w:rStyle w:val="ae"/>
            <w:rFonts w:cs="Times New Roman CYR"/>
          </w:rPr>
          <w:t>пунктом 9 части 3 статьи 49</w:t>
        </w:r>
      </w:hyperlink>
      <w:r>
        <w:t xml:space="preserve"> настоящего Закона о контрактной системе, при котором порядковые номера заявкам участников закупки, подавших ценовые предложения после подачи ценового предложения, предусмотренного </w:t>
      </w:r>
      <w:hyperlink r:id="rId37" w:history="1">
        <w:r>
          <w:rPr>
            <w:rStyle w:val="ae"/>
            <w:rFonts w:cs="Times New Roman CYR"/>
          </w:rPr>
          <w:t>абзацем первым пункта 9 части 3 статьи 49</w:t>
        </w:r>
      </w:hyperlink>
      <w:r>
        <w:t xml:space="preserve"> названного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r:id="rId38" w:history="1">
        <w:r>
          <w:rPr>
            <w:rStyle w:val="ae"/>
            <w:rFonts w:cs="Times New Roman CYR"/>
          </w:rPr>
          <w:t>статьей 14</w:t>
        </w:r>
      </w:hyperlink>
      <w:r>
        <w:t xml:space="preserve"> Закона о контрактной системе;</w:t>
      </w:r>
    </w:p>
    <w:p w:rsidR="000139BB" w:rsidRDefault="000139BB" w:rsidP="000139BB">
      <w:pPr>
        <w:jc w:val="both"/>
      </w:pPr>
      <w:bookmarkStart w:id="55" w:name="sub_3163"/>
      <w:bookmarkEnd w:id="54"/>
      <w:r>
        <w:t xml:space="preserve">в) подписание членами Комиссии сформированного Заказчиком с использованием специализированной электронной площадки протокола подведения итогов определения поставщика (подрядчика, исполнителя) усиленными </w:t>
      </w:r>
      <w:hyperlink r:id="rId39" w:history="1">
        <w:r>
          <w:rPr>
            <w:rStyle w:val="ae"/>
            <w:rFonts w:cs="Times New Roman CYR"/>
          </w:rPr>
          <w:t>электронными подписями</w:t>
        </w:r>
      </w:hyperlink>
      <w:r>
        <w:t>.</w:t>
      </w:r>
    </w:p>
    <w:p w:rsidR="000139BB" w:rsidRDefault="000139BB" w:rsidP="000139BB">
      <w:pPr>
        <w:jc w:val="both"/>
      </w:pPr>
      <w:bookmarkStart w:id="56" w:name="sub_317"/>
      <w:bookmarkEnd w:id="55"/>
      <w:r>
        <w:t>3.1.7. При проведении электронного запроса котировок:</w:t>
      </w:r>
    </w:p>
    <w:p w:rsidR="000139BB" w:rsidRDefault="000139BB" w:rsidP="000139BB">
      <w:pPr>
        <w:jc w:val="both"/>
      </w:pPr>
      <w:bookmarkStart w:id="57" w:name="sub_3171"/>
      <w:bookmarkEnd w:id="56"/>
      <w:r>
        <w:t xml:space="preserve">а) рассмотрение заявок на участие в закупке, информации и документов, направленных оператором электронной площадки, и принятие решения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r:id="rId40" w:history="1">
        <w:r>
          <w:rPr>
            <w:rStyle w:val="ae"/>
            <w:rFonts w:cs="Times New Roman CYR"/>
          </w:rPr>
          <w:t>пунктами 1-8 части 12 статьи 48</w:t>
        </w:r>
      </w:hyperlink>
      <w:r>
        <w:t xml:space="preserve"> Закона о контрактной системе;</w:t>
      </w:r>
    </w:p>
    <w:p w:rsidR="000139BB" w:rsidRDefault="000139BB" w:rsidP="000139BB">
      <w:pPr>
        <w:jc w:val="both"/>
      </w:pPr>
      <w:bookmarkStart w:id="58" w:name="sub_3172"/>
      <w:bookmarkEnd w:id="57"/>
      <w:r>
        <w:t xml:space="preserve">б) на основании решения, предусмотренного </w:t>
      </w:r>
      <w:hyperlink w:anchor="sub_3171" w:history="1">
        <w:r>
          <w:rPr>
            <w:rStyle w:val="ae"/>
            <w:rFonts w:cs="Times New Roman CYR"/>
          </w:rPr>
          <w:t>подпунктом "а"</w:t>
        </w:r>
      </w:hyperlink>
      <w:r>
        <w:t xml:space="preserve"> настоящего пункта, присвоение каждой заявке на участие в закупке, признанной соответствующей извещению об осуществлении закупки, порядкового номера в порядке возрастания цены контракта, суммы цен единиц товара, работы, услуги (в случае, предусмотренном </w:t>
      </w:r>
      <w:hyperlink r:id="rId41" w:history="1">
        <w:r>
          <w:rPr>
            <w:rStyle w:val="ae"/>
            <w:rFonts w:cs="Times New Roman CYR"/>
          </w:rPr>
          <w:t>частью 24 статьи 22</w:t>
        </w:r>
      </w:hyperlink>
      <w:r>
        <w:t xml:space="preserve"> Закона о контрактной системе), предложенных участником закупки, подавшим такую заявку, с учетом положений нормативных правовых актов, принятых в соответствии со </w:t>
      </w:r>
      <w:hyperlink r:id="rId42" w:history="1">
        <w:r>
          <w:rPr>
            <w:rStyle w:val="ae"/>
            <w:rFonts w:cs="Times New Roman CYR"/>
          </w:rPr>
          <w:t>статьей 14</w:t>
        </w:r>
      </w:hyperlink>
      <w:r>
        <w:t xml:space="preserve"> названного Федерального закона;</w:t>
      </w:r>
    </w:p>
    <w:p w:rsidR="000139BB" w:rsidRDefault="000139BB" w:rsidP="000139BB">
      <w:pPr>
        <w:jc w:val="both"/>
      </w:pPr>
      <w:bookmarkStart w:id="59" w:name="sub_3173"/>
      <w:bookmarkEnd w:id="58"/>
      <w:r>
        <w:t>в) подписание членами Комиссии сформированного Заказчиком с использованием электронной площадки протокола подведения итогов определения поставщика (подрядчика, исполнителя) усиленными электронными подписями.</w:t>
      </w:r>
    </w:p>
    <w:p w:rsidR="000139BB" w:rsidRDefault="000139BB" w:rsidP="000139BB">
      <w:pPr>
        <w:jc w:val="both"/>
      </w:pPr>
      <w:bookmarkStart w:id="60" w:name="sub_318"/>
      <w:bookmarkEnd w:id="59"/>
      <w:r>
        <w:t xml:space="preserve">3.1.8. Иные функции в соответствии с </w:t>
      </w:r>
      <w:hyperlink r:id="rId43" w:history="1">
        <w:r>
          <w:rPr>
            <w:rStyle w:val="ae"/>
            <w:rFonts w:cs="Times New Roman CYR"/>
          </w:rPr>
          <w:t>Законом</w:t>
        </w:r>
      </w:hyperlink>
      <w:r>
        <w:t xml:space="preserve"> о контрактной системе.</w:t>
      </w:r>
    </w:p>
    <w:p w:rsidR="000139BB" w:rsidRDefault="000139BB" w:rsidP="000139BB">
      <w:pPr>
        <w:pStyle w:val="1"/>
        <w:jc w:val="both"/>
      </w:pPr>
      <w:bookmarkStart w:id="61" w:name="sub_400"/>
      <w:bookmarkEnd w:id="60"/>
    </w:p>
    <w:p w:rsidR="000139BB" w:rsidRDefault="000139BB" w:rsidP="00BA5CC7">
      <w:pPr>
        <w:pStyle w:val="1"/>
      </w:pPr>
      <w:r>
        <w:t>4. Порядок формирования комиссии</w:t>
      </w:r>
      <w:bookmarkEnd w:id="61"/>
    </w:p>
    <w:p w:rsidR="000139BB" w:rsidRDefault="000139BB" w:rsidP="000139BB">
      <w:pPr>
        <w:jc w:val="both"/>
      </w:pPr>
      <w:bookmarkStart w:id="62" w:name="sub_401"/>
      <w:r>
        <w:t xml:space="preserve">4.1. Комиссия является коллегиальным органом Заказчика, основанным на </w:t>
      </w:r>
      <w:r w:rsidRPr="00B46BF4">
        <w:rPr>
          <w:rStyle w:val="ad"/>
          <w:bCs/>
        </w:rPr>
        <w:t>постоянной</w:t>
      </w:r>
      <w:r>
        <w:t xml:space="preserve"> основе. Персональный состав Комиссии утверждается Заказчиком до начала проведения закупки.</w:t>
      </w:r>
    </w:p>
    <w:p w:rsidR="000139BB" w:rsidRDefault="000139BB" w:rsidP="000139BB">
      <w:pPr>
        <w:jc w:val="both"/>
      </w:pPr>
      <w:bookmarkStart w:id="63" w:name="sub_402"/>
      <w:bookmarkEnd w:id="62"/>
      <w:r>
        <w:t>4.2. В состав Комиссии входят не менее трех человек - председатель Комиссии, члены Комиссии, секретарь Комиссии.</w:t>
      </w:r>
    </w:p>
    <w:p w:rsidR="000139BB" w:rsidRDefault="000139BB" w:rsidP="000139BB">
      <w:pPr>
        <w:jc w:val="both"/>
      </w:pPr>
      <w:bookmarkStart w:id="64" w:name="sub_403"/>
      <w:bookmarkEnd w:id="63"/>
      <w:r>
        <w:t>4.3. Состав комиссии</w:t>
      </w:r>
      <w:r w:rsidR="0063335A">
        <w:t xml:space="preserve"> утверждается распоряжением главы и</w:t>
      </w:r>
      <w:r>
        <w:t xml:space="preserve"> формируется преимущественно из лиц, прошедших профессиональную переподготовку или </w:t>
      </w:r>
      <w:r>
        <w:lastRenderedPageBreak/>
        <w:t>повышение квалификации в сфере закупок, а также лиц, обладающих специальными знаниями, относящимися к объекту закупки.</w:t>
      </w:r>
    </w:p>
    <w:p w:rsidR="000139BB" w:rsidRDefault="000139BB" w:rsidP="000139BB">
      <w:pPr>
        <w:jc w:val="both"/>
      </w:pPr>
      <w:bookmarkStart w:id="65" w:name="sub_404"/>
      <w:bookmarkEnd w:id="64"/>
      <w:r>
        <w:t xml:space="preserve">4.4. 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w:t>
      </w:r>
      <w:hyperlink r:id="rId44" w:history="1">
        <w:r>
          <w:rPr>
            <w:rStyle w:val="ae"/>
            <w:rFonts w:cs="Times New Roman CYR"/>
          </w:rPr>
          <w:t>Федеральным законом</w:t>
        </w:r>
      </w:hyperlink>
      <w:r>
        <w:t xml:space="preserve">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0139BB" w:rsidRDefault="000139BB" w:rsidP="000139BB">
      <w:pPr>
        <w:jc w:val="both"/>
      </w:pPr>
      <w:bookmarkStart w:id="66" w:name="sub_405"/>
      <w:bookmarkEnd w:id="65"/>
      <w:r>
        <w:t>4.5. Замена члена Комиссии допускается только по решению Заказчика, принявшего решение о создании комиссии.</w:t>
      </w:r>
    </w:p>
    <w:p w:rsidR="000139BB" w:rsidRDefault="000139BB" w:rsidP="000139BB">
      <w:pPr>
        <w:jc w:val="both"/>
      </w:pPr>
      <w:bookmarkStart w:id="67" w:name="sub_406"/>
      <w:bookmarkEnd w:id="66"/>
      <w:r>
        <w:t>4.6. Заседание Комиссии считается правомочным, если в нем участвует не менее чем пятьдесят процентов общего числа ее членов.</w:t>
      </w:r>
      <w:bookmarkEnd w:id="67"/>
    </w:p>
    <w:p w:rsidR="000139BB" w:rsidRDefault="000139BB" w:rsidP="000139BB">
      <w:pPr>
        <w:pStyle w:val="1"/>
        <w:jc w:val="both"/>
      </w:pPr>
      <w:bookmarkStart w:id="68" w:name="sub_500"/>
    </w:p>
    <w:p w:rsidR="000139BB" w:rsidRDefault="000139BB" w:rsidP="00BA5CC7">
      <w:pPr>
        <w:pStyle w:val="1"/>
      </w:pPr>
      <w:r>
        <w:t>5. Порядок проведения заседаний комиссии</w:t>
      </w:r>
      <w:bookmarkEnd w:id="68"/>
    </w:p>
    <w:p w:rsidR="000139BB" w:rsidRDefault="000139BB" w:rsidP="000139BB">
      <w:pPr>
        <w:jc w:val="both"/>
      </w:pPr>
      <w:bookmarkStart w:id="69" w:name="sub_501"/>
      <w:r>
        <w:t>5.1. Председатель Комиссии не позднее чем за два рабочих дня до даты проведения заседания Комиссии уведомляет членов Комиссии о месте (при необходимости), дате и времени проведения заседания Комиссии.</w:t>
      </w:r>
    </w:p>
    <w:p w:rsidR="000139BB" w:rsidRDefault="000139BB" w:rsidP="000139BB">
      <w:pPr>
        <w:jc w:val="both"/>
      </w:pPr>
      <w:bookmarkStart w:id="70" w:name="sub_502"/>
      <w:bookmarkEnd w:id="69"/>
      <w:r>
        <w:t>5.2.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0139BB" w:rsidRDefault="000139BB" w:rsidP="000139BB">
      <w:pPr>
        <w:jc w:val="both"/>
      </w:pPr>
      <w:bookmarkStart w:id="71" w:name="sub_503"/>
      <w:bookmarkEnd w:id="70"/>
      <w:r>
        <w:t>5.3. Заказчик обязан организовать материально-техническое обеспечение деятельности Комиссии, в том числе предоставить удобное для работы помещение, оргтехнику, канцелярские принадлежности и т. п.</w:t>
      </w:r>
    </w:p>
    <w:p w:rsidR="000139BB" w:rsidRDefault="000139BB" w:rsidP="000139BB">
      <w:pPr>
        <w:jc w:val="both"/>
      </w:pPr>
      <w:bookmarkStart w:id="72" w:name="sub_504"/>
      <w:bookmarkEnd w:id="71"/>
      <w:r>
        <w:t>5.4. Заседания Комиссии открываются и закрываются председателем Комиссии, в отсутствие председателя - лицом, его замещающим.</w:t>
      </w:r>
    </w:p>
    <w:p w:rsidR="000139BB" w:rsidRDefault="000139BB" w:rsidP="000139BB">
      <w:pPr>
        <w:jc w:val="both"/>
      </w:pPr>
      <w:bookmarkStart w:id="73" w:name="sub_505"/>
      <w:bookmarkEnd w:id="72"/>
      <w:r>
        <w:t>5.5. Председатель Комиссии:</w:t>
      </w:r>
    </w:p>
    <w:p w:rsidR="000139BB" w:rsidRDefault="000139BB" w:rsidP="000139BB">
      <w:pPr>
        <w:jc w:val="both"/>
      </w:pPr>
      <w:bookmarkStart w:id="74" w:name="sub_551"/>
      <w:bookmarkEnd w:id="73"/>
      <w:r>
        <w:t>5.5.1. Ведет заседание Комиссии, в том числе:</w:t>
      </w:r>
    </w:p>
    <w:bookmarkEnd w:id="74"/>
    <w:p w:rsidR="000139BB" w:rsidRDefault="000139BB" w:rsidP="000139BB">
      <w:pPr>
        <w:jc w:val="both"/>
      </w:pPr>
      <w:r>
        <w:t>- открывает заседание;</w:t>
      </w:r>
    </w:p>
    <w:p w:rsidR="000139BB" w:rsidRDefault="000139BB" w:rsidP="000139BB">
      <w:pPr>
        <w:jc w:val="both"/>
      </w:pPr>
      <w:r>
        <w:t>- объявляет заседание правомочным или выносит решение о его переносе из-за отсутствия кворума;</w:t>
      </w:r>
    </w:p>
    <w:p w:rsidR="000139BB" w:rsidRDefault="000139BB" w:rsidP="000139BB">
      <w:pPr>
        <w:jc w:val="both"/>
      </w:pPr>
      <w:r>
        <w:t>- выносит на голосование вопросы, рассматриваемые Комиссией;</w:t>
      </w:r>
    </w:p>
    <w:p w:rsidR="000139BB" w:rsidRDefault="000139BB" w:rsidP="000139BB">
      <w:pPr>
        <w:jc w:val="both"/>
      </w:pPr>
      <w:r>
        <w:t>- подводит итоги голосования и оглашает принятые решения;</w:t>
      </w:r>
    </w:p>
    <w:p w:rsidR="000139BB" w:rsidRDefault="000139BB" w:rsidP="000139BB">
      <w:pPr>
        <w:jc w:val="both"/>
      </w:pPr>
      <w:r>
        <w:t>- объявляет о завершении заседания Комиссии.</w:t>
      </w:r>
    </w:p>
    <w:p w:rsidR="000139BB" w:rsidRDefault="000139BB" w:rsidP="000139BB">
      <w:pPr>
        <w:jc w:val="both"/>
      </w:pPr>
      <w:bookmarkStart w:id="75" w:name="sub_552"/>
      <w:r>
        <w:t>5.5.2. Осуществляет иные действия в соответствии с действующим законодательством Российской Федерации и настоящим Положением.</w:t>
      </w:r>
    </w:p>
    <w:p w:rsidR="000139BB" w:rsidRDefault="000139BB" w:rsidP="000139BB">
      <w:pPr>
        <w:jc w:val="both"/>
      </w:pPr>
      <w:bookmarkStart w:id="76" w:name="sub_506"/>
      <w:bookmarkEnd w:id="75"/>
      <w:r>
        <w:t>5.6. Члены Комиссии:</w:t>
      </w:r>
    </w:p>
    <w:p w:rsidR="000139BB" w:rsidRDefault="000139BB" w:rsidP="000139BB">
      <w:pPr>
        <w:jc w:val="both"/>
      </w:pPr>
      <w:bookmarkStart w:id="77" w:name="sub_561"/>
      <w:bookmarkEnd w:id="76"/>
      <w:r>
        <w:lastRenderedPageBreak/>
        <w:t>5.6.1. Принимают решения по вопросам, отнесенным к компетенции Комиссии законодательством Российской Федерации и настоящим Положением.</w:t>
      </w:r>
    </w:p>
    <w:p w:rsidR="000139BB" w:rsidRDefault="000139BB" w:rsidP="000139BB">
      <w:pPr>
        <w:jc w:val="both"/>
      </w:pPr>
      <w:bookmarkStart w:id="78" w:name="sub_562"/>
      <w:bookmarkEnd w:id="77"/>
      <w:r>
        <w:t>5.6.2. Подписывают протоколы Комиссии.</w:t>
      </w:r>
    </w:p>
    <w:p w:rsidR="000139BB" w:rsidRDefault="000139BB" w:rsidP="000139BB">
      <w:pPr>
        <w:jc w:val="both"/>
      </w:pPr>
      <w:bookmarkStart w:id="79" w:name="sub_563"/>
      <w:bookmarkEnd w:id="78"/>
      <w:r>
        <w:t>5.6.3. Осуществляют иные действия в соответствии с законодательством Российской Федерации и настоящим Положением.</w:t>
      </w:r>
    </w:p>
    <w:p w:rsidR="000139BB" w:rsidRDefault="000139BB" w:rsidP="000139BB">
      <w:pPr>
        <w:jc w:val="both"/>
      </w:pPr>
      <w:bookmarkStart w:id="80" w:name="sub_507"/>
      <w:bookmarkEnd w:id="79"/>
      <w:r>
        <w:t>5.7. Решения Комиссии принимаются простым большинством голосов от числа присутствующих на заседании членов Комиссии при наличии кворума.</w:t>
      </w:r>
    </w:p>
    <w:p w:rsidR="000139BB" w:rsidRDefault="000139BB" w:rsidP="000139BB">
      <w:pPr>
        <w:jc w:val="both"/>
      </w:pPr>
      <w:bookmarkStart w:id="81" w:name="sub_508"/>
      <w:bookmarkEnd w:id="80"/>
      <w:r>
        <w:t>5.8. При голосовании каждый член Комиссии имеет один голос.</w:t>
      </w:r>
    </w:p>
    <w:p w:rsidR="000139BB" w:rsidRDefault="000139BB" w:rsidP="000139BB">
      <w:pPr>
        <w:jc w:val="both"/>
      </w:pPr>
      <w:bookmarkStart w:id="82" w:name="sub_509"/>
      <w:bookmarkEnd w:id="81"/>
      <w:r>
        <w:t>5.9. Голосование осуществляется открыто. Делегирование членами комиссии своих полномочий иным лицам не допускается.</w:t>
      </w:r>
    </w:p>
    <w:p w:rsidR="000139BB" w:rsidRDefault="000139BB" w:rsidP="000139BB">
      <w:pPr>
        <w:jc w:val="both"/>
      </w:pPr>
      <w:bookmarkStart w:id="83" w:name="sub_510"/>
      <w:bookmarkEnd w:id="82"/>
      <w:r>
        <w:t>5.10. В случае поступления по одному вопросу более одного предложения о решении голосование проводится по каждому из поступивших предложений. Решения Комиссии принимаются по каждому вопросу отдельно.</w:t>
      </w:r>
      <w:bookmarkEnd w:id="83"/>
    </w:p>
    <w:p w:rsidR="000139BB" w:rsidRDefault="000139BB" w:rsidP="000139BB">
      <w:pPr>
        <w:pStyle w:val="1"/>
        <w:jc w:val="both"/>
      </w:pPr>
      <w:bookmarkStart w:id="84" w:name="sub_600"/>
    </w:p>
    <w:p w:rsidR="000139BB" w:rsidRDefault="000139BB" w:rsidP="00BA5CC7">
      <w:pPr>
        <w:pStyle w:val="1"/>
      </w:pPr>
      <w:r>
        <w:t>6. Ответственность членов комиссии</w:t>
      </w:r>
      <w:bookmarkEnd w:id="84"/>
    </w:p>
    <w:p w:rsidR="000139BB" w:rsidRDefault="000139BB" w:rsidP="000139BB">
      <w:pPr>
        <w:jc w:val="both"/>
      </w:pPr>
      <w:bookmarkStart w:id="85" w:name="sub_601"/>
      <w:r>
        <w:t>6.1. Члены Комиссии, виновные в нарушении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0139BB" w:rsidRDefault="000139BB" w:rsidP="000139BB">
      <w:pPr>
        <w:jc w:val="both"/>
      </w:pPr>
      <w:bookmarkStart w:id="86" w:name="sub_602"/>
      <w:bookmarkEnd w:id="85"/>
      <w:r>
        <w:t>6.2. Член Комиссии, допустивший нарушение законодательства Российской Федерации и (или) иных нормативных правовых актов Российской Федерации в сфере закупок товаров, работ, услуг для обеспечения государственных и муниципальных нужд, может быть заменен по решению Заказчика.</w:t>
      </w:r>
    </w:p>
    <w:p w:rsidR="000139BB" w:rsidRDefault="000139BB" w:rsidP="000139BB">
      <w:pPr>
        <w:jc w:val="both"/>
      </w:pPr>
      <w:bookmarkStart w:id="87" w:name="sub_603"/>
      <w:bookmarkEnd w:id="86"/>
      <w:r>
        <w:t>6.3. В случае если члену Комиссии станет известно о нарушении другим членом Комиссии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он должен письменно сообщить об этом председателю Комиссии и (или) Заказчику в течение одного дня с момента, когда он узнал о таком нарушении.</w:t>
      </w:r>
    </w:p>
    <w:p w:rsidR="000139BB" w:rsidRDefault="000139BB" w:rsidP="000139BB">
      <w:pPr>
        <w:jc w:val="both"/>
      </w:pPr>
      <w:bookmarkStart w:id="88" w:name="sub_604"/>
      <w:bookmarkEnd w:id="87"/>
      <w:r>
        <w:t>6.4. Члены Комиссии не вправе распространять сведения, составляющие государственную, служебную или коммерческую тайну, ставшие известными им в ходе осуществления закупки путем проведения конкурса.</w:t>
      </w:r>
      <w:bookmarkEnd w:id="88"/>
    </w:p>
    <w:p w:rsidR="000139BB" w:rsidRDefault="000139BB" w:rsidP="000139BB">
      <w:pPr>
        <w:pStyle w:val="1"/>
        <w:jc w:val="both"/>
      </w:pPr>
      <w:bookmarkStart w:id="89" w:name="sub_700"/>
    </w:p>
    <w:p w:rsidR="000139BB" w:rsidRDefault="000139BB" w:rsidP="00BA5CC7">
      <w:pPr>
        <w:pStyle w:val="1"/>
      </w:pPr>
      <w:r>
        <w:t>7. Обжалование решений комиссии</w:t>
      </w:r>
      <w:bookmarkEnd w:id="89"/>
    </w:p>
    <w:p w:rsidR="000139BB" w:rsidRDefault="000139BB" w:rsidP="000139BB">
      <w:pPr>
        <w:jc w:val="both"/>
      </w:pPr>
      <w:bookmarkStart w:id="90" w:name="sub_701"/>
      <w:r>
        <w:t xml:space="preserve">7.1. Решение комиссии, принятое в нарушение требований </w:t>
      </w:r>
      <w:hyperlink r:id="rId45" w:history="1">
        <w:r>
          <w:rPr>
            <w:rStyle w:val="ae"/>
            <w:rFonts w:cs="Times New Roman CYR"/>
          </w:rPr>
          <w:t>Закона</w:t>
        </w:r>
      </w:hyperlink>
      <w:r>
        <w:t xml:space="preserve"> о контрактной системе, может быть обжаловано любым участником закупки в порядке, установленном названным Федеральным законом, и признано недействительным по решению контрольного органа в сфере закупок.</w:t>
      </w:r>
    </w:p>
    <w:bookmarkEnd w:id="90"/>
    <w:p w:rsidR="000139BB" w:rsidRDefault="000139BB" w:rsidP="000139BB">
      <w:pPr>
        <w:jc w:val="both"/>
      </w:pPr>
    </w:p>
    <w:p w:rsidR="000139BB" w:rsidRDefault="000139BB" w:rsidP="000139BB">
      <w:pPr>
        <w:jc w:val="both"/>
        <w:rPr>
          <w:sz w:val="26"/>
          <w:szCs w:val="26"/>
        </w:rPr>
      </w:pPr>
    </w:p>
    <w:sectPr w:rsidR="000139BB" w:rsidSect="0006322F">
      <w:pgSz w:w="11906" w:h="16838"/>
      <w:pgMar w:top="510" w:right="567" w:bottom="381" w:left="1134" w:header="720" w:footer="720" w:gutter="0"/>
      <w:cols w:space="720"/>
      <w:docGrid w:linePitch="60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E042A9"/>
    <w:multiLevelType w:val="multilevel"/>
    <w:tmpl w:val="34E479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6A27BE"/>
    <w:multiLevelType w:val="multilevel"/>
    <w:tmpl w:val="D77A2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971997"/>
    <w:multiLevelType w:val="hybridMultilevel"/>
    <w:tmpl w:val="D73A6A2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2"/>
  </w:compat>
  <w:rsids>
    <w:rsidRoot w:val="00641E39"/>
    <w:rsid w:val="000139BB"/>
    <w:rsid w:val="0006322F"/>
    <w:rsid w:val="000970C0"/>
    <w:rsid w:val="000C1D50"/>
    <w:rsid w:val="00140C2E"/>
    <w:rsid w:val="001B1E88"/>
    <w:rsid w:val="001C4160"/>
    <w:rsid w:val="001D6164"/>
    <w:rsid w:val="00244516"/>
    <w:rsid w:val="0026668F"/>
    <w:rsid w:val="003C66A5"/>
    <w:rsid w:val="003F5C97"/>
    <w:rsid w:val="005B7D60"/>
    <w:rsid w:val="005D509B"/>
    <w:rsid w:val="005E7A26"/>
    <w:rsid w:val="0063335A"/>
    <w:rsid w:val="00641E39"/>
    <w:rsid w:val="006B75FB"/>
    <w:rsid w:val="0074713B"/>
    <w:rsid w:val="007A4C66"/>
    <w:rsid w:val="007C40A6"/>
    <w:rsid w:val="007D52AF"/>
    <w:rsid w:val="008A1255"/>
    <w:rsid w:val="008A755F"/>
    <w:rsid w:val="008F1EFE"/>
    <w:rsid w:val="00A13A1A"/>
    <w:rsid w:val="00A3519E"/>
    <w:rsid w:val="00A62089"/>
    <w:rsid w:val="00A675B2"/>
    <w:rsid w:val="00A907A4"/>
    <w:rsid w:val="00AF0F27"/>
    <w:rsid w:val="00BA5CC7"/>
    <w:rsid w:val="00C00EBD"/>
    <w:rsid w:val="00D033AC"/>
    <w:rsid w:val="00EA4486"/>
    <w:rsid w:val="00EE62BD"/>
    <w:rsid w:val="00F50340"/>
    <w:rsid w:val="00F67FE1"/>
    <w:rsid w:val="00FD4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oNotEmbedSmartTags/>
  <w:decimalSymbol w:val=","/>
  <w:listSeparator w:val=";"/>
  <w14:docId w14:val="6BD6AEA4"/>
  <w15:docId w15:val="{636BFF12-BE74-4484-A171-859D7DC3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22F"/>
    <w:pPr>
      <w:suppressAutoHyphens/>
    </w:pPr>
    <w:rPr>
      <w:sz w:val="28"/>
      <w:szCs w:val="28"/>
      <w:lang w:eastAsia="ar-SA"/>
    </w:rPr>
  </w:style>
  <w:style w:type="paragraph" w:styleId="1">
    <w:name w:val="heading 1"/>
    <w:basedOn w:val="a"/>
    <w:next w:val="a"/>
    <w:qFormat/>
    <w:rsid w:val="0006322F"/>
    <w:pPr>
      <w:keepNext/>
      <w:numPr>
        <w:numId w:val="1"/>
      </w:numPr>
      <w:tabs>
        <w:tab w:val="center" w:pos="4055"/>
        <w:tab w:val="left" w:pos="6999"/>
      </w:tabs>
      <w:jc w:val="center"/>
      <w:outlineLvl w:val="0"/>
    </w:pPr>
    <w:rPr>
      <w:b/>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6322F"/>
    <w:rPr>
      <w:rFonts w:hint="default"/>
    </w:rPr>
  </w:style>
  <w:style w:type="character" w:customStyle="1" w:styleId="WW8Num1z1">
    <w:name w:val="WW8Num1z1"/>
    <w:rsid w:val="0006322F"/>
  </w:style>
  <w:style w:type="character" w:customStyle="1" w:styleId="WW8Num1z2">
    <w:name w:val="WW8Num1z2"/>
    <w:rsid w:val="0006322F"/>
  </w:style>
  <w:style w:type="character" w:customStyle="1" w:styleId="WW8Num1z3">
    <w:name w:val="WW8Num1z3"/>
    <w:rsid w:val="0006322F"/>
  </w:style>
  <w:style w:type="character" w:customStyle="1" w:styleId="WW8Num1z4">
    <w:name w:val="WW8Num1z4"/>
    <w:rsid w:val="0006322F"/>
  </w:style>
  <w:style w:type="character" w:customStyle="1" w:styleId="WW8Num1z5">
    <w:name w:val="WW8Num1z5"/>
    <w:rsid w:val="0006322F"/>
  </w:style>
  <w:style w:type="character" w:customStyle="1" w:styleId="WW8Num1z6">
    <w:name w:val="WW8Num1z6"/>
    <w:rsid w:val="0006322F"/>
  </w:style>
  <w:style w:type="character" w:customStyle="1" w:styleId="WW8Num1z7">
    <w:name w:val="WW8Num1z7"/>
    <w:rsid w:val="0006322F"/>
  </w:style>
  <w:style w:type="character" w:customStyle="1" w:styleId="WW8Num1z8">
    <w:name w:val="WW8Num1z8"/>
    <w:rsid w:val="0006322F"/>
  </w:style>
  <w:style w:type="character" w:customStyle="1" w:styleId="WW8Num2z0">
    <w:name w:val="WW8Num2z0"/>
    <w:rsid w:val="0006322F"/>
    <w:rPr>
      <w:rFonts w:hint="default"/>
    </w:rPr>
  </w:style>
  <w:style w:type="character" w:customStyle="1" w:styleId="WW8Num3z0">
    <w:name w:val="WW8Num3z0"/>
    <w:rsid w:val="0006322F"/>
  </w:style>
  <w:style w:type="character" w:customStyle="1" w:styleId="WW8Num3z1">
    <w:name w:val="WW8Num3z1"/>
    <w:rsid w:val="0006322F"/>
  </w:style>
  <w:style w:type="character" w:customStyle="1" w:styleId="WW8Num3z2">
    <w:name w:val="WW8Num3z2"/>
    <w:rsid w:val="0006322F"/>
  </w:style>
  <w:style w:type="character" w:customStyle="1" w:styleId="WW8Num3z3">
    <w:name w:val="WW8Num3z3"/>
    <w:rsid w:val="0006322F"/>
  </w:style>
  <w:style w:type="character" w:customStyle="1" w:styleId="WW8Num3z4">
    <w:name w:val="WW8Num3z4"/>
    <w:rsid w:val="0006322F"/>
  </w:style>
  <w:style w:type="character" w:customStyle="1" w:styleId="WW8Num3z5">
    <w:name w:val="WW8Num3z5"/>
    <w:rsid w:val="0006322F"/>
  </w:style>
  <w:style w:type="character" w:customStyle="1" w:styleId="WW8Num3z6">
    <w:name w:val="WW8Num3z6"/>
    <w:rsid w:val="0006322F"/>
  </w:style>
  <w:style w:type="character" w:customStyle="1" w:styleId="WW8Num3z7">
    <w:name w:val="WW8Num3z7"/>
    <w:rsid w:val="0006322F"/>
  </w:style>
  <w:style w:type="character" w:customStyle="1" w:styleId="WW8Num3z8">
    <w:name w:val="WW8Num3z8"/>
    <w:rsid w:val="0006322F"/>
  </w:style>
  <w:style w:type="character" w:customStyle="1" w:styleId="WW8Num4z0">
    <w:name w:val="WW8Num4z0"/>
    <w:rsid w:val="0006322F"/>
    <w:rPr>
      <w:rFonts w:hint="default"/>
    </w:rPr>
  </w:style>
  <w:style w:type="character" w:customStyle="1" w:styleId="WW8Num5z0">
    <w:name w:val="WW8Num5z0"/>
    <w:rsid w:val="0006322F"/>
    <w:rPr>
      <w:rFonts w:hint="default"/>
    </w:rPr>
  </w:style>
  <w:style w:type="character" w:customStyle="1" w:styleId="WW8Num6z0">
    <w:name w:val="WW8Num6z0"/>
    <w:rsid w:val="0006322F"/>
    <w:rPr>
      <w:rFonts w:hint="default"/>
    </w:rPr>
  </w:style>
  <w:style w:type="character" w:customStyle="1" w:styleId="WW8Num7z0">
    <w:name w:val="WW8Num7z0"/>
    <w:rsid w:val="0006322F"/>
  </w:style>
  <w:style w:type="character" w:customStyle="1" w:styleId="WW8Num8z0">
    <w:name w:val="WW8Num8z0"/>
    <w:rsid w:val="0006322F"/>
    <w:rPr>
      <w:rFonts w:hint="default"/>
    </w:rPr>
  </w:style>
  <w:style w:type="character" w:customStyle="1" w:styleId="WW8Num9z0">
    <w:name w:val="WW8Num9z0"/>
    <w:rsid w:val="0006322F"/>
    <w:rPr>
      <w:rFonts w:ascii="Symbol" w:hAnsi="Symbol" w:cs="Symbol" w:hint="default"/>
    </w:rPr>
  </w:style>
  <w:style w:type="character" w:customStyle="1" w:styleId="WW8Num9z1">
    <w:name w:val="WW8Num9z1"/>
    <w:rsid w:val="0006322F"/>
  </w:style>
  <w:style w:type="character" w:customStyle="1" w:styleId="WW8Num9z2">
    <w:name w:val="WW8Num9z2"/>
    <w:rsid w:val="0006322F"/>
  </w:style>
  <w:style w:type="character" w:customStyle="1" w:styleId="WW8Num9z3">
    <w:name w:val="WW8Num9z3"/>
    <w:rsid w:val="0006322F"/>
  </w:style>
  <w:style w:type="character" w:customStyle="1" w:styleId="WW8Num9z4">
    <w:name w:val="WW8Num9z4"/>
    <w:rsid w:val="0006322F"/>
  </w:style>
  <w:style w:type="character" w:customStyle="1" w:styleId="WW8Num9z5">
    <w:name w:val="WW8Num9z5"/>
    <w:rsid w:val="0006322F"/>
  </w:style>
  <w:style w:type="character" w:customStyle="1" w:styleId="WW8Num9z6">
    <w:name w:val="WW8Num9z6"/>
    <w:rsid w:val="0006322F"/>
  </w:style>
  <w:style w:type="character" w:customStyle="1" w:styleId="WW8Num9z7">
    <w:name w:val="WW8Num9z7"/>
    <w:rsid w:val="0006322F"/>
  </w:style>
  <w:style w:type="character" w:customStyle="1" w:styleId="WW8Num9z8">
    <w:name w:val="WW8Num9z8"/>
    <w:rsid w:val="0006322F"/>
  </w:style>
  <w:style w:type="character" w:customStyle="1" w:styleId="WW8Num10z0">
    <w:name w:val="WW8Num10z0"/>
    <w:rsid w:val="0006322F"/>
    <w:rPr>
      <w:rFonts w:hint="default"/>
    </w:rPr>
  </w:style>
  <w:style w:type="character" w:customStyle="1" w:styleId="WW8Num11z0">
    <w:name w:val="WW8Num11z0"/>
    <w:rsid w:val="0006322F"/>
  </w:style>
  <w:style w:type="character" w:customStyle="1" w:styleId="WW8Num12z0">
    <w:name w:val="WW8Num12z0"/>
    <w:rsid w:val="0006322F"/>
    <w:rPr>
      <w:rFonts w:hint="default"/>
    </w:rPr>
  </w:style>
  <w:style w:type="character" w:customStyle="1" w:styleId="WW8Num13z0">
    <w:name w:val="WW8Num13z0"/>
    <w:rsid w:val="0006322F"/>
  </w:style>
  <w:style w:type="character" w:customStyle="1" w:styleId="WW8Num14z0">
    <w:name w:val="WW8Num14z0"/>
    <w:rsid w:val="0006322F"/>
    <w:rPr>
      <w:rFonts w:hint="default"/>
    </w:rPr>
  </w:style>
  <w:style w:type="character" w:customStyle="1" w:styleId="WW8Num15z0">
    <w:name w:val="WW8Num15z0"/>
    <w:rsid w:val="0006322F"/>
    <w:rPr>
      <w:rFonts w:hint="default"/>
    </w:rPr>
  </w:style>
  <w:style w:type="character" w:customStyle="1" w:styleId="WW8Num16z0">
    <w:name w:val="WW8Num16z0"/>
    <w:rsid w:val="0006322F"/>
    <w:rPr>
      <w:rFonts w:hint="default"/>
    </w:rPr>
  </w:style>
  <w:style w:type="character" w:customStyle="1" w:styleId="WW8Num17z0">
    <w:name w:val="WW8Num17z0"/>
    <w:rsid w:val="0006322F"/>
    <w:rPr>
      <w:rFonts w:hint="default"/>
    </w:rPr>
  </w:style>
  <w:style w:type="character" w:customStyle="1" w:styleId="WW8Num17z1">
    <w:name w:val="WW8Num17z1"/>
    <w:rsid w:val="0006322F"/>
  </w:style>
  <w:style w:type="character" w:customStyle="1" w:styleId="WW8Num17z2">
    <w:name w:val="WW8Num17z2"/>
    <w:rsid w:val="0006322F"/>
  </w:style>
  <w:style w:type="character" w:customStyle="1" w:styleId="WW8Num17z3">
    <w:name w:val="WW8Num17z3"/>
    <w:rsid w:val="0006322F"/>
  </w:style>
  <w:style w:type="character" w:customStyle="1" w:styleId="WW8Num17z4">
    <w:name w:val="WW8Num17z4"/>
    <w:rsid w:val="0006322F"/>
  </w:style>
  <w:style w:type="character" w:customStyle="1" w:styleId="WW8Num17z5">
    <w:name w:val="WW8Num17z5"/>
    <w:rsid w:val="0006322F"/>
  </w:style>
  <w:style w:type="character" w:customStyle="1" w:styleId="WW8Num17z6">
    <w:name w:val="WW8Num17z6"/>
    <w:rsid w:val="0006322F"/>
  </w:style>
  <w:style w:type="character" w:customStyle="1" w:styleId="WW8Num17z7">
    <w:name w:val="WW8Num17z7"/>
    <w:rsid w:val="0006322F"/>
  </w:style>
  <w:style w:type="character" w:customStyle="1" w:styleId="WW8Num17z8">
    <w:name w:val="WW8Num17z8"/>
    <w:rsid w:val="0006322F"/>
  </w:style>
  <w:style w:type="character" w:customStyle="1" w:styleId="WW8Num18z0">
    <w:name w:val="WW8Num18z0"/>
    <w:rsid w:val="0006322F"/>
    <w:rPr>
      <w:rFonts w:ascii="Symbol" w:hAnsi="Symbol" w:cs="Symbol" w:hint="default"/>
    </w:rPr>
  </w:style>
  <w:style w:type="character" w:customStyle="1" w:styleId="WW8Num18z1">
    <w:name w:val="WW8Num18z1"/>
    <w:rsid w:val="0006322F"/>
  </w:style>
  <w:style w:type="character" w:customStyle="1" w:styleId="WW8Num18z2">
    <w:name w:val="WW8Num18z2"/>
    <w:rsid w:val="0006322F"/>
  </w:style>
  <w:style w:type="character" w:customStyle="1" w:styleId="WW8Num18z3">
    <w:name w:val="WW8Num18z3"/>
    <w:rsid w:val="0006322F"/>
  </w:style>
  <w:style w:type="character" w:customStyle="1" w:styleId="WW8Num18z4">
    <w:name w:val="WW8Num18z4"/>
    <w:rsid w:val="0006322F"/>
  </w:style>
  <w:style w:type="character" w:customStyle="1" w:styleId="WW8Num18z5">
    <w:name w:val="WW8Num18z5"/>
    <w:rsid w:val="0006322F"/>
  </w:style>
  <w:style w:type="character" w:customStyle="1" w:styleId="WW8Num18z6">
    <w:name w:val="WW8Num18z6"/>
    <w:rsid w:val="0006322F"/>
  </w:style>
  <w:style w:type="character" w:customStyle="1" w:styleId="WW8Num18z7">
    <w:name w:val="WW8Num18z7"/>
    <w:rsid w:val="0006322F"/>
  </w:style>
  <w:style w:type="character" w:customStyle="1" w:styleId="WW8Num18z8">
    <w:name w:val="WW8Num18z8"/>
    <w:rsid w:val="0006322F"/>
  </w:style>
  <w:style w:type="character" w:customStyle="1" w:styleId="WW8Num19z0">
    <w:name w:val="WW8Num19z0"/>
    <w:rsid w:val="0006322F"/>
    <w:rPr>
      <w:rFonts w:hint="default"/>
    </w:rPr>
  </w:style>
  <w:style w:type="character" w:customStyle="1" w:styleId="10">
    <w:name w:val="Основной шрифт абзаца1"/>
    <w:rsid w:val="0006322F"/>
  </w:style>
  <w:style w:type="character" w:styleId="a3">
    <w:name w:val="Hyperlink"/>
    <w:rsid w:val="0006322F"/>
    <w:rPr>
      <w:color w:val="000080"/>
      <w:u w:val="single"/>
    </w:rPr>
  </w:style>
  <w:style w:type="paragraph" w:customStyle="1" w:styleId="11">
    <w:name w:val="Заголовок1"/>
    <w:basedOn w:val="a"/>
    <w:next w:val="a4"/>
    <w:rsid w:val="0006322F"/>
    <w:pPr>
      <w:keepNext/>
      <w:spacing w:before="240" w:after="120"/>
    </w:pPr>
    <w:rPr>
      <w:rFonts w:ascii="Arial" w:eastAsia="Microsoft YaHei" w:hAnsi="Arial" w:cs="Mangal"/>
    </w:rPr>
  </w:style>
  <w:style w:type="paragraph" w:styleId="a4">
    <w:name w:val="Body Text"/>
    <w:basedOn w:val="a"/>
    <w:rsid w:val="0006322F"/>
    <w:pPr>
      <w:tabs>
        <w:tab w:val="left" w:pos="0"/>
      </w:tabs>
      <w:jc w:val="both"/>
    </w:pPr>
  </w:style>
  <w:style w:type="paragraph" w:styleId="a5">
    <w:name w:val="List"/>
    <w:basedOn w:val="a4"/>
    <w:rsid w:val="0006322F"/>
    <w:rPr>
      <w:rFonts w:cs="Mangal"/>
    </w:rPr>
  </w:style>
  <w:style w:type="paragraph" w:customStyle="1" w:styleId="12">
    <w:name w:val="Название1"/>
    <w:basedOn w:val="a"/>
    <w:rsid w:val="0006322F"/>
    <w:pPr>
      <w:suppressLineNumbers/>
      <w:spacing w:before="120" w:after="120"/>
    </w:pPr>
    <w:rPr>
      <w:rFonts w:cs="Mangal"/>
      <w:i/>
      <w:iCs/>
      <w:sz w:val="24"/>
      <w:szCs w:val="24"/>
    </w:rPr>
  </w:style>
  <w:style w:type="paragraph" w:customStyle="1" w:styleId="13">
    <w:name w:val="Указатель1"/>
    <w:basedOn w:val="a"/>
    <w:rsid w:val="0006322F"/>
    <w:pPr>
      <w:suppressLineNumbers/>
    </w:pPr>
    <w:rPr>
      <w:rFonts w:cs="Mangal"/>
    </w:rPr>
  </w:style>
  <w:style w:type="paragraph" w:customStyle="1" w:styleId="ConsNonformat">
    <w:name w:val="ConsNonformat"/>
    <w:rsid w:val="0006322F"/>
    <w:pPr>
      <w:widowControl w:val="0"/>
      <w:suppressAutoHyphens/>
      <w:ind w:right="19772"/>
    </w:pPr>
    <w:rPr>
      <w:rFonts w:ascii="Courier New" w:hAnsi="Courier New" w:cs="Courier New"/>
      <w:lang w:eastAsia="ar-SA"/>
    </w:rPr>
  </w:style>
  <w:style w:type="paragraph" w:customStyle="1" w:styleId="ConsTitle">
    <w:name w:val="ConsTitle"/>
    <w:rsid w:val="0006322F"/>
    <w:pPr>
      <w:widowControl w:val="0"/>
      <w:suppressAutoHyphens/>
      <w:ind w:right="19772"/>
    </w:pPr>
    <w:rPr>
      <w:b/>
      <w:sz w:val="22"/>
      <w:lang w:eastAsia="ar-SA"/>
    </w:rPr>
  </w:style>
  <w:style w:type="paragraph" w:customStyle="1" w:styleId="ConsNormal">
    <w:name w:val="ConsNormal"/>
    <w:rsid w:val="0006322F"/>
    <w:pPr>
      <w:widowControl w:val="0"/>
      <w:suppressAutoHyphens/>
      <w:ind w:right="19772" w:firstLine="720"/>
    </w:pPr>
    <w:rPr>
      <w:sz w:val="22"/>
      <w:lang w:eastAsia="ar-SA"/>
    </w:rPr>
  </w:style>
  <w:style w:type="paragraph" w:customStyle="1" w:styleId="ConsCell">
    <w:name w:val="ConsCell"/>
    <w:rsid w:val="0006322F"/>
    <w:pPr>
      <w:widowControl w:val="0"/>
      <w:suppressAutoHyphens/>
      <w:ind w:right="19772"/>
    </w:pPr>
    <w:rPr>
      <w:rFonts w:ascii="Arial" w:hAnsi="Arial" w:cs="Arial"/>
      <w:lang w:eastAsia="ar-SA"/>
    </w:rPr>
  </w:style>
  <w:style w:type="paragraph" w:customStyle="1" w:styleId="21">
    <w:name w:val="Основной текст с отступом 21"/>
    <w:basedOn w:val="a"/>
    <w:rsid w:val="0006322F"/>
    <w:pPr>
      <w:spacing w:after="120" w:line="480" w:lineRule="auto"/>
      <w:ind w:left="283"/>
    </w:pPr>
  </w:style>
  <w:style w:type="paragraph" w:customStyle="1" w:styleId="ConsPlusTitle">
    <w:name w:val="ConsPlusTitle"/>
    <w:rsid w:val="0006322F"/>
    <w:pPr>
      <w:suppressAutoHyphens/>
      <w:autoSpaceDE w:val="0"/>
    </w:pPr>
    <w:rPr>
      <w:b/>
      <w:bCs/>
      <w:sz w:val="28"/>
      <w:szCs w:val="28"/>
      <w:lang w:eastAsia="ar-SA"/>
    </w:rPr>
  </w:style>
  <w:style w:type="paragraph" w:customStyle="1" w:styleId="ConsPlusCell">
    <w:name w:val="ConsPlusCell"/>
    <w:rsid w:val="0006322F"/>
    <w:pPr>
      <w:suppressAutoHyphens/>
      <w:autoSpaceDE w:val="0"/>
    </w:pPr>
    <w:rPr>
      <w:rFonts w:ascii="Arial" w:hAnsi="Arial" w:cs="Arial"/>
      <w:lang w:eastAsia="ar-SA"/>
    </w:rPr>
  </w:style>
  <w:style w:type="paragraph" w:customStyle="1" w:styleId="ConsPlusNonformat">
    <w:name w:val="ConsPlusNonformat"/>
    <w:rsid w:val="0006322F"/>
    <w:pPr>
      <w:widowControl w:val="0"/>
      <w:suppressAutoHyphens/>
      <w:autoSpaceDE w:val="0"/>
    </w:pPr>
    <w:rPr>
      <w:rFonts w:ascii="Courier New" w:hAnsi="Courier New" w:cs="Courier New"/>
      <w:lang w:eastAsia="ar-SA"/>
    </w:rPr>
  </w:style>
  <w:style w:type="paragraph" w:styleId="a6">
    <w:name w:val="Balloon Text"/>
    <w:basedOn w:val="a"/>
    <w:rsid w:val="0006322F"/>
    <w:rPr>
      <w:rFonts w:ascii="Tahoma" w:hAnsi="Tahoma" w:cs="Tahoma"/>
      <w:sz w:val="16"/>
      <w:szCs w:val="16"/>
    </w:rPr>
  </w:style>
  <w:style w:type="paragraph" w:customStyle="1" w:styleId="a7">
    <w:name w:val="Содержимое врезки"/>
    <w:basedOn w:val="a4"/>
    <w:rsid w:val="0006322F"/>
  </w:style>
  <w:style w:type="paragraph" w:customStyle="1" w:styleId="a8">
    <w:name w:val="Содержимое таблицы"/>
    <w:basedOn w:val="a"/>
    <w:rsid w:val="0006322F"/>
    <w:pPr>
      <w:suppressLineNumbers/>
    </w:pPr>
  </w:style>
  <w:style w:type="paragraph" w:customStyle="1" w:styleId="a9">
    <w:name w:val="Заголовок таблицы"/>
    <w:basedOn w:val="a8"/>
    <w:rsid w:val="0006322F"/>
    <w:pPr>
      <w:jc w:val="center"/>
    </w:pPr>
    <w:rPr>
      <w:b/>
      <w:bCs/>
    </w:rPr>
  </w:style>
  <w:style w:type="paragraph" w:customStyle="1" w:styleId="ConsPlusNormal">
    <w:name w:val="ConsPlusNormal"/>
    <w:uiPriority w:val="99"/>
    <w:rsid w:val="0006322F"/>
    <w:pPr>
      <w:widowControl w:val="0"/>
      <w:suppressAutoHyphens/>
      <w:autoSpaceDE w:val="0"/>
      <w:ind w:firstLine="720"/>
    </w:pPr>
    <w:rPr>
      <w:rFonts w:ascii="Arial" w:hAnsi="Arial" w:cs="Arial"/>
      <w:lang w:eastAsia="ar-SA"/>
    </w:rPr>
  </w:style>
  <w:style w:type="table" w:styleId="aa">
    <w:name w:val="Table Grid"/>
    <w:basedOn w:val="a1"/>
    <w:uiPriority w:val="39"/>
    <w:rsid w:val="007C40A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62089"/>
    <w:pPr>
      <w:suppressAutoHyphens w:val="0"/>
      <w:spacing w:before="100" w:beforeAutospacing="1" w:after="100" w:afterAutospacing="1"/>
    </w:pPr>
    <w:rPr>
      <w:sz w:val="24"/>
      <w:szCs w:val="24"/>
      <w:lang w:eastAsia="ru-RU"/>
    </w:rPr>
  </w:style>
  <w:style w:type="paragraph" w:styleId="ac">
    <w:name w:val="No Spacing"/>
    <w:uiPriority w:val="1"/>
    <w:qFormat/>
    <w:rsid w:val="00A62089"/>
    <w:rPr>
      <w:rFonts w:asciiTheme="minorHAnsi" w:eastAsiaTheme="minorEastAsia" w:hAnsiTheme="minorHAnsi" w:cstheme="minorBidi"/>
      <w:sz w:val="22"/>
      <w:szCs w:val="22"/>
    </w:rPr>
  </w:style>
  <w:style w:type="character" w:styleId="HTML">
    <w:name w:val="HTML Typewriter"/>
    <w:basedOn w:val="a0"/>
    <w:uiPriority w:val="99"/>
    <w:unhideWhenUsed/>
    <w:rsid w:val="00A62089"/>
    <w:rPr>
      <w:rFonts w:ascii="Courier New" w:eastAsia="Times New Roman" w:hAnsi="Courier New" w:cs="Courier New"/>
      <w:sz w:val="20"/>
      <w:szCs w:val="20"/>
    </w:rPr>
  </w:style>
  <w:style w:type="character" w:customStyle="1" w:styleId="ad">
    <w:name w:val="Цветовое выделение"/>
    <w:uiPriority w:val="99"/>
    <w:rsid w:val="000139BB"/>
    <w:rPr>
      <w:b/>
      <w:color w:val="26282F"/>
    </w:rPr>
  </w:style>
  <w:style w:type="character" w:customStyle="1" w:styleId="ae">
    <w:name w:val="Гипертекстовая ссылка"/>
    <w:basedOn w:val="ad"/>
    <w:uiPriority w:val="99"/>
    <w:rsid w:val="000139BB"/>
    <w:rPr>
      <w:rFonts w:cs="Times New Roman"/>
      <w:b/>
      <w:color w:val="106BBE"/>
    </w:rPr>
  </w:style>
  <w:style w:type="character" w:styleId="af">
    <w:name w:val="Strong"/>
    <w:basedOn w:val="a0"/>
    <w:uiPriority w:val="22"/>
    <w:qFormat/>
    <w:rsid w:val="000139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73652">
      <w:bodyDiv w:val="1"/>
      <w:marLeft w:val="0"/>
      <w:marRight w:val="0"/>
      <w:marTop w:val="0"/>
      <w:marBottom w:val="0"/>
      <w:divBdr>
        <w:top w:val="none" w:sz="0" w:space="0" w:color="auto"/>
        <w:left w:val="none" w:sz="0" w:space="0" w:color="auto"/>
        <w:bottom w:val="none" w:sz="0" w:space="0" w:color="auto"/>
        <w:right w:val="none" w:sz="0" w:space="0" w:color="auto"/>
      </w:divBdr>
    </w:div>
    <w:div w:id="321469543">
      <w:bodyDiv w:val="1"/>
      <w:marLeft w:val="0"/>
      <w:marRight w:val="0"/>
      <w:marTop w:val="0"/>
      <w:marBottom w:val="0"/>
      <w:divBdr>
        <w:top w:val="none" w:sz="0" w:space="0" w:color="auto"/>
        <w:left w:val="none" w:sz="0" w:space="0" w:color="auto"/>
        <w:bottom w:val="none" w:sz="0" w:space="0" w:color="auto"/>
        <w:right w:val="none" w:sz="0" w:space="0" w:color="auto"/>
      </w:divBdr>
    </w:div>
    <w:div w:id="59494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0353464/3214" TargetMode="External"/><Relationship Id="rId18" Type="http://schemas.openxmlformats.org/officeDocument/2006/relationships/hyperlink" Target="http://internet.garant.ru/document/redirect/70353464/14" TargetMode="External"/><Relationship Id="rId26" Type="http://schemas.openxmlformats.org/officeDocument/2006/relationships/hyperlink" Target="http://internet.garant.ru/document/redirect/70353464/4939" TargetMode="External"/><Relationship Id="rId39" Type="http://schemas.openxmlformats.org/officeDocument/2006/relationships/hyperlink" Target="http://internet.garant.ru/document/redirect/12184522/21" TargetMode="External"/><Relationship Id="rId21" Type="http://schemas.openxmlformats.org/officeDocument/2006/relationships/hyperlink" Target="http://internet.garant.ru/document/redirect/70353464/32" TargetMode="External"/><Relationship Id="rId34" Type="http://schemas.openxmlformats.org/officeDocument/2006/relationships/hyperlink" Target="http://internet.garant.ru/document/redirect/70353464/75102" TargetMode="External"/><Relationship Id="rId42" Type="http://schemas.openxmlformats.org/officeDocument/2006/relationships/hyperlink" Target="http://internet.garant.ru/document/redirect/70353464/14" TargetMode="External"/><Relationship Id="rId47" Type="http://schemas.openxmlformats.org/officeDocument/2006/relationships/theme" Target="theme/theme1.xml"/><Relationship Id="rId7" Type="http://schemas.openxmlformats.org/officeDocument/2006/relationships/hyperlink" Target="http://internet.garant.ru/document/redirect/70353464/0" TargetMode="External"/><Relationship Id="rId2" Type="http://schemas.openxmlformats.org/officeDocument/2006/relationships/styles" Target="styles.xml"/><Relationship Id="rId16" Type="http://schemas.openxmlformats.org/officeDocument/2006/relationships/hyperlink" Target="http://internet.garant.ru/document/redirect/12184522/21" TargetMode="External"/><Relationship Id="rId29" Type="http://schemas.openxmlformats.org/officeDocument/2006/relationships/hyperlink" Target="http://internet.garant.ru/document/redirect/70353464/730112" TargetMode="External"/><Relationship Id="rId1" Type="http://schemas.openxmlformats.org/officeDocument/2006/relationships/numbering" Target="numbering.xml"/><Relationship Id="rId6" Type="http://schemas.openxmlformats.org/officeDocument/2006/relationships/hyperlink" Target="http://internet.garant.ru/document/redirect/70353464/39" TargetMode="External"/><Relationship Id="rId11" Type="http://schemas.openxmlformats.org/officeDocument/2006/relationships/hyperlink" Target="http://internet.garant.ru/document/redirect/70353464/3213" TargetMode="External"/><Relationship Id="rId24" Type="http://schemas.openxmlformats.org/officeDocument/2006/relationships/hyperlink" Target="http://internet.garant.ru/document/redirect/70353464/48121" TargetMode="External"/><Relationship Id="rId32" Type="http://schemas.openxmlformats.org/officeDocument/2006/relationships/hyperlink" Target="http://internet.garant.ru/document/redirect/70353464/7447" TargetMode="External"/><Relationship Id="rId37" Type="http://schemas.openxmlformats.org/officeDocument/2006/relationships/hyperlink" Target="http://internet.garant.ru/document/redirect/70353464/4939" TargetMode="External"/><Relationship Id="rId40" Type="http://schemas.openxmlformats.org/officeDocument/2006/relationships/hyperlink" Target="http://internet.garant.ru/document/redirect/70353464/48121" TargetMode="External"/><Relationship Id="rId45" Type="http://schemas.openxmlformats.org/officeDocument/2006/relationships/hyperlink" Target="http://internet.garant.ru/document/redirect/70353464/0" TargetMode="External"/><Relationship Id="rId5" Type="http://schemas.openxmlformats.org/officeDocument/2006/relationships/image" Target="media/image1.jpeg"/><Relationship Id="rId15" Type="http://schemas.openxmlformats.org/officeDocument/2006/relationships/hyperlink" Target="http://internet.garant.ru/document/redirect/70353464/14" TargetMode="External"/><Relationship Id="rId23" Type="http://schemas.openxmlformats.org/officeDocument/2006/relationships/hyperlink" Target="http://internet.garant.ru/document/redirect/12184522/21" TargetMode="External"/><Relationship Id="rId28" Type="http://schemas.openxmlformats.org/officeDocument/2006/relationships/hyperlink" Target="http://internet.garant.ru/document/redirect/70353464/730111" TargetMode="External"/><Relationship Id="rId36" Type="http://schemas.openxmlformats.org/officeDocument/2006/relationships/hyperlink" Target="http://internet.garant.ru/document/redirect/70353464/4939" TargetMode="External"/><Relationship Id="rId10" Type="http://schemas.openxmlformats.org/officeDocument/2006/relationships/hyperlink" Target="http://internet.garant.ru/document/redirect/70353464/3212" TargetMode="External"/><Relationship Id="rId19" Type="http://schemas.openxmlformats.org/officeDocument/2006/relationships/hyperlink" Target="http://internet.garant.ru/document/redirect/77312405/4212" TargetMode="External"/><Relationship Id="rId31" Type="http://schemas.openxmlformats.org/officeDocument/2006/relationships/hyperlink" Target="http://internet.garant.ru/document/redirect/70353464/7413" TargetMode="External"/><Relationship Id="rId44" Type="http://schemas.openxmlformats.org/officeDocument/2006/relationships/hyperlink" Target="http://internet.garant.ru/document/redirect/70353464/0" TargetMode="External"/><Relationship Id="rId4" Type="http://schemas.openxmlformats.org/officeDocument/2006/relationships/webSettings" Target="webSettings.xml"/><Relationship Id="rId9" Type="http://schemas.openxmlformats.org/officeDocument/2006/relationships/hyperlink" Target="http://internet.garant.ru/document/redirect/12112604/0" TargetMode="External"/><Relationship Id="rId14" Type="http://schemas.openxmlformats.org/officeDocument/2006/relationships/hyperlink" Target="http://internet.garant.ru/document/redirect/70353464/3211" TargetMode="External"/><Relationship Id="rId22" Type="http://schemas.openxmlformats.org/officeDocument/2006/relationships/hyperlink" Target="http://internet.garant.ru/document/redirect/70353464/14" TargetMode="External"/><Relationship Id="rId27" Type="http://schemas.openxmlformats.org/officeDocument/2006/relationships/hyperlink" Target="http://internet.garant.ru/document/redirect/70353464/14" TargetMode="External"/><Relationship Id="rId30" Type="http://schemas.openxmlformats.org/officeDocument/2006/relationships/hyperlink" Target="http://internet.garant.ru/document/redirect/70353464/730115" TargetMode="External"/><Relationship Id="rId35" Type="http://schemas.openxmlformats.org/officeDocument/2006/relationships/hyperlink" Target="http://internet.garant.ru/document/redirect/70353464/762" TargetMode="External"/><Relationship Id="rId43" Type="http://schemas.openxmlformats.org/officeDocument/2006/relationships/hyperlink" Target="http://internet.garant.ru/document/redirect/70353464/0" TargetMode="External"/><Relationship Id="rId8" Type="http://schemas.openxmlformats.org/officeDocument/2006/relationships/hyperlink" Target="http://internet.garant.ru/document/redirect/10164072/0" TargetMode="External"/><Relationship Id="rId3" Type="http://schemas.openxmlformats.org/officeDocument/2006/relationships/settings" Target="settings.xml"/><Relationship Id="rId12" Type="http://schemas.openxmlformats.org/officeDocument/2006/relationships/hyperlink" Target="http://internet.garant.ru/document/redirect/12184522/21" TargetMode="External"/><Relationship Id="rId17" Type="http://schemas.openxmlformats.org/officeDocument/2006/relationships/hyperlink" Target="http://internet.garant.ru/document/redirect/70353464/321" TargetMode="External"/><Relationship Id="rId25" Type="http://schemas.openxmlformats.org/officeDocument/2006/relationships/hyperlink" Target="http://internet.garant.ru/document/redirect/70353464/4939" TargetMode="External"/><Relationship Id="rId33" Type="http://schemas.openxmlformats.org/officeDocument/2006/relationships/hyperlink" Target="http://internet.garant.ru/document/redirect/70353464/14" TargetMode="External"/><Relationship Id="rId38" Type="http://schemas.openxmlformats.org/officeDocument/2006/relationships/hyperlink" Target="http://internet.garant.ru/document/redirect/70353464/14" TargetMode="External"/><Relationship Id="rId46" Type="http://schemas.openxmlformats.org/officeDocument/2006/relationships/fontTable" Target="fontTable.xml"/><Relationship Id="rId20" Type="http://schemas.openxmlformats.org/officeDocument/2006/relationships/hyperlink" Target="http://internet.garant.ru/document/redirect/70353464/752" TargetMode="External"/><Relationship Id="rId41" Type="http://schemas.openxmlformats.org/officeDocument/2006/relationships/hyperlink" Target="http://internet.garant.ru/document/redirect/70353464/22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41;&#1083;&#1072;&#1085;&#1082;&#1080;\&#1041;&#1083;&#1072;&#1085;&#1082;%20&#1087;&#1086;&#1089;&#1090;&#1072;&#1085;&#1086;&#1074;&#1083;&#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Template>
  <TotalTime>27</TotalTime>
  <Pages>1</Pages>
  <Words>3756</Words>
  <Characters>21411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25117</CharactersWithSpaces>
  <SharedDoc>false</SharedDoc>
  <HLinks>
    <vt:vector size="18" baseType="variant">
      <vt:variant>
        <vt:i4>2752610</vt:i4>
      </vt:variant>
      <vt:variant>
        <vt:i4>6</vt:i4>
      </vt:variant>
      <vt:variant>
        <vt:i4>0</vt:i4>
      </vt:variant>
      <vt:variant>
        <vt:i4>5</vt:i4>
      </vt:variant>
      <vt:variant>
        <vt:lpwstr>consultantplus://offline/ref=31813CEB31ED0469E0C3DFF3D812E36529F359F1B3DF6D3EBAAB9A202F59287E10771B65CB0D9C837CGCL</vt:lpwstr>
      </vt:variant>
      <vt:variant>
        <vt:lpwstr/>
      </vt:variant>
      <vt:variant>
        <vt:i4>7536690</vt:i4>
      </vt:variant>
      <vt:variant>
        <vt:i4>3</vt:i4>
      </vt:variant>
      <vt:variant>
        <vt:i4>0</vt:i4>
      </vt:variant>
      <vt:variant>
        <vt:i4>5</vt:i4>
      </vt:variant>
      <vt:variant>
        <vt:lpwstr>consultantplus://offline/ref=54E165B33BC3AA8C0D7134205AB17F874DCFCAAD68750F66062D66BACF87A444C73106428B7CC8E37Fo3K</vt:lpwstr>
      </vt:variant>
      <vt:variant>
        <vt:lpwstr/>
      </vt:variant>
      <vt:variant>
        <vt:i4>7536751</vt:i4>
      </vt:variant>
      <vt:variant>
        <vt:i4>0</vt:i4>
      </vt:variant>
      <vt:variant>
        <vt:i4>0</vt:i4>
      </vt:variant>
      <vt:variant>
        <vt:i4>5</vt:i4>
      </vt:variant>
      <vt:variant>
        <vt:lpwstr>consultantplus://offline/ref=54E165B33BC3AA8C0D7134205AB17F874DC2CAAD67760F66062D66BACF87A444C73106428B7CC8E37Fo6K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Архипова Э.Е.</dc:creator>
  <cp:lastModifiedBy>Администрация Камлак</cp:lastModifiedBy>
  <cp:revision>7</cp:revision>
  <cp:lastPrinted>2023-04-27T05:33:00Z</cp:lastPrinted>
  <dcterms:created xsi:type="dcterms:W3CDTF">2023-03-22T04:10:00Z</dcterms:created>
  <dcterms:modified xsi:type="dcterms:W3CDTF">2023-04-27T05:34:00Z</dcterms:modified>
</cp:coreProperties>
</file>