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99C" w:rsidRPr="0013260D" w:rsidRDefault="0091499C" w:rsidP="0091499C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</w:p>
    <w:p w:rsidR="0091499C" w:rsidRPr="0091499C" w:rsidRDefault="00B25AA5" w:rsidP="0091499C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Н</w:t>
      </w:r>
      <w:r w:rsidR="004906B3">
        <w:rPr>
          <w:sz w:val="28"/>
          <w:szCs w:val="28"/>
        </w:rPr>
        <w:t>алог на имущество физических лиц</w:t>
      </w:r>
      <w:r>
        <w:rPr>
          <w:sz w:val="28"/>
          <w:szCs w:val="28"/>
        </w:rPr>
        <w:t>: что изменилось</w:t>
      </w:r>
    </w:p>
    <w:p w:rsidR="00C31DFA" w:rsidRDefault="00C31DFA" w:rsidP="0013260D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</w:p>
    <w:p w:rsidR="004906B3" w:rsidRDefault="004906B3" w:rsidP="0013260D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исчисления налога на имущество физических лиц в</w:t>
      </w:r>
      <w:r w:rsidR="0091499C" w:rsidRPr="00866904">
        <w:rPr>
          <w:sz w:val="28"/>
          <w:szCs w:val="28"/>
        </w:rPr>
        <w:t xml:space="preserve"> качестве налоговой базы применена новая кадастровая стоимость объектов недвижимости, определенная в результате государственной кадастровой оценки, вступивше</w:t>
      </w:r>
      <w:r w:rsidR="00B25AA5">
        <w:rPr>
          <w:sz w:val="28"/>
          <w:szCs w:val="28"/>
        </w:rPr>
        <w:t>й</w:t>
      </w:r>
      <w:r w:rsidR="0091499C" w:rsidRPr="00866904">
        <w:rPr>
          <w:sz w:val="28"/>
          <w:szCs w:val="28"/>
        </w:rPr>
        <w:t xml:space="preserve"> в силу для целей налогообложения с 01.01.2024</w:t>
      </w:r>
      <w:r w:rsidR="0013260D">
        <w:rPr>
          <w:sz w:val="28"/>
          <w:szCs w:val="28"/>
        </w:rPr>
        <w:t>.</w:t>
      </w:r>
    </w:p>
    <w:p w:rsidR="00C31DFA" w:rsidRDefault="00C31DFA" w:rsidP="00C31DFA">
      <w:pPr>
        <w:autoSpaceDE w:val="0"/>
        <w:autoSpaceDN w:val="0"/>
        <w:adjustRightInd w:val="0"/>
        <w:ind w:firstLine="567"/>
        <w:jc w:val="both"/>
        <w:rPr>
          <w:rFonts w:eastAsiaTheme="minorHAnsi"/>
          <w:snapToGrid/>
          <w:sz w:val="28"/>
          <w:szCs w:val="28"/>
          <w:lang w:eastAsia="en-US"/>
        </w:rPr>
      </w:pPr>
      <w:r>
        <w:rPr>
          <w:rFonts w:eastAsiaTheme="minorHAnsi"/>
          <w:snapToGrid/>
          <w:sz w:val="28"/>
          <w:szCs w:val="28"/>
          <w:lang w:eastAsia="en-US"/>
        </w:rPr>
        <w:t>Результаты государственной кадастровой оценки утверждены приказом Министерств</w:t>
      </w:r>
      <w:r w:rsidR="00B25AA5">
        <w:rPr>
          <w:rFonts w:eastAsiaTheme="minorHAnsi"/>
          <w:snapToGrid/>
          <w:sz w:val="28"/>
          <w:szCs w:val="28"/>
          <w:lang w:eastAsia="en-US"/>
        </w:rPr>
        <w:t>а</w:t>
      </w:r>
      <w:r>
        <w:rPr>
          <w:rFonts w:eastAsiaTheme="minorHAnsi"/>
          <w:snapToGrid/>
          <w:sz w:val="28"/>
          <w:szCs w:val="28"/>
          <w:lang w:eastAsia="en-US"/>
        </w:rPr>
        <w:t xml:space="preserve"> экономического развития Республики Алтай  от 12.09.2023 N 350-ОД "Об утверждении результатов определения кадастровой стоимости всех учтенных в Едином государственном реестре недвижимости зданий, помещений, сооружений, объектов незавершенного строительства, </w:t>
      </w:r>
      <w:proofErr w:type="spellStart"/>
      <w:r>
        <w:rPr>
          <w:rFonts w:eastAsiaTheme="minorHAnsi"/>
          <w:snapToGrid/>
          <w:sz w:val="28"/>
          <w:szCs w:val="28"/>
          <w:lang w:eastAsia="en-US"/>
        </w:rPr>
        <w:t>машино-мест</w:t>
      </w:r>
      <w:proofErr w:type="spellEnd"/>
      <w:r>
        <w:rPr>
          <w:rFonts w:eastAsiaTheme="minorHAnsi"/>
          <w:snapToGrid/>
          <w:sz w:val="28"/>
          <w:szCs w:val="28"/>
          <w:lang w:eastAsia="en-US"/>
        </w:rPr>
        <w:t xml:space="preserve"> на территории Республики Алтай".</w:t>
      </w:r>
    </w:p>
    <w:p w:rsidR="0013260D" w:rsidRPr="00866904" w:rsidRDefault="0013260D" w:rsidP="00C31D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С информацией о кадастровой стоимости земельного участка можно ознакомиться, получив выписку из Единого государственного реестра недвижимости в МФЦ или на официальном сайте </w:t>
      </w:r>
      <w:proofErr w:type="spellStart"/>
      <w:r w:rsidRPr="00866904">
        <w:rPr>
          <w:sz w:val="28"/>
          <w:szCs w:val="28"/>
        </w:rPr>
        <w:t>Росреестра</w:t>
      </w:r>
      <w:proofErr w:type="spellEnd"/>
      <w:r w:rsidRPr="00866904">
        <w:rPr>
          <w:sz w:val="28"/>
          <w:szCs w:val="28"/>
        </w:rPr>
        <w:t xml:space="preserve">. </w:t>
      </w:r>
    </w:p>
    <w:p w:rsidR="0091499C" w:rsidRPr="00866904" w:rsidRDefault="00B25AA5" w:rsidP="00C31D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</w:t>
      </w:r>
      <w:r w:rsidR="002226F2">
        <w:rPr>
          <w:sz w:val="28"/>
          <w:szCs w:val="28"/>
        </w:rPr>
        <w:t xml:space="preserve"> п</w:t>
      </w:r>
      <w:r w:rsidR="0091499C" w:rsidRPr="00866904">
        <w:rPr>
          <w:sz w:val="28"/>
          <w:szCs w:val="28"/>
        </w:rPr>
        <w:t>ри исчислени</w:t>
      </w:r>
      <w:r w:rsidR="002226F2">
        <w:rPr>
          <w:sz w:val="28"/>
          <w:szCs w:val="28"/>
        </w:rPr>
        <w:t>и</w:t>
      </w:r>
      <w:r w:rsidR="0091499C" w:rsidRPr="00866904">
        <w:rPr>
          <w:sz w:val="28"/>
          <w:szCs w:val="28"/>
        </w:rPr>
        <w:t xml:space="preserve"> налога</w:t>
      </w:r>
      <w:r w:rsidR="002226F2">
        <w:rPr>
          <w:sz w:val="28"/>
          <w:szCs w:val="28"/>
        </w:rPr>
        <w:t xml:space="preserve"> на имущество физических лиц</w:t>
      </w:r>
      <w:r w:rsidR="0091499C" w:rsidRPr="00866904">
        <w:rPr>
          <w:sz w:val="28"/>
          <w:szCs w:val="28"/>
        </w:rPr>
        <w:t xml:space="preserve"> использован коэффициент 10-типроцентного ограничения роста налога по сравнению с предшествующим налоговым периодом</w:t>
      </w:r>
      <w:r>
        <w:rPr>
          <w:sz w:val="28"/>
          <w:szCs w:val="28"/>
        </w:rPr>
        <w:t>. И</w:t>
      </w:r>
      <w:r w:rsidR="0091499C" w:rsidRPr="00866904">
        <w:rPr>
          <w:sz w:val="28"/>
          <w:szCs w:val="28"/>
        </w:rPr>
        <w:t>сключение</w:t>
      </w:r>
      <w:r>
        <w:rPr>
          <w:sz w:val="28"/>
          <w:szCs w:val="28"/>
        </w:rPr>
        <w:t xml:space="preserve"> составляют </w:t>
      </w:r>
      <w:r w:rsidR="0091499C" w:rsidRPr="00866904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ы</w:t>
      </w:r>
      <w:r w:rsidR="0091499C" w:rsidRPr="00866904">
        <w:rPr>
          <w:sz w:val="28"/>
          <w:szCs w:val="28"/>
        </w:rPr>
        <w:t>, включенны</w:t>
      </w:r>
      <w:r>
        <w:rPr>
          <w:sz w:val="28"/>
          <w:szCs w:val="28"/>
        </w:rPr>
        <w:t>е в перечень (</w:t>
      </w:r>
      <w:hyperlink r:id="rId4" w:history="1">
        <w:r w:rsidR="0091499C" w:rsidRPr="00866904">
          <w:rPr>
            <w:sz w:val="28"/>
            <w:szCs w:val="28"/>
          </w:rPr>
          <w:t>п. 7 ст. 378.2</w:t>
        </w:r>
      </w:hyperlink>
      <w:r w:rsidR="0091499C" w:rsidRPr="00866904">
        <w:rPr>
          <w:sz w:val="28"/>
          <w:szCs w:val="28"/>
        </w:rPr>
        <w:t xml:space="preserve"> НК РФ</w:t>
      </w:r>
      <w:r>
        <w:rPr>
          <w:sz w:val="28"/>
          <w:szCs w:val="28"/>
        </w:rPr>
        <w:t>)</w:t>
      </w:r>
      <w:r w:rsidR="0091499C" w:rsidRPr="00866904">
        <w:rPr>
          <w:sz w:val="28"/>
          <w:szCs w:val="28"/>
        </w:rPr>
        <w:t xml:space="preserve">, а также объектов, предусмотренных </w:t>
      </w:r>
      <w:hyperlink r:id="rId5" w:history="1">
        <w:proofErr w:type="spellStart"/>
        <w:r w:rsidR="0091499C" w:rsidRPr="00866904">
          <w:rPr>
            <w:sz w:val="28"/>
            <w:szCs w:val="28"/>
          </w:rPr>
          <w:t>абз</w:t>
        </w:r>
        <w:proofErr w:type="spellEnd"/>
        <w:r w:rsidR="0091499C" w:rsidRPr="00866904">
          <w:rPr>
            <w:sz w:val="28"/>
            <w:szCs w:val="28"/>
          </w:rPr>
          <w:t>. 2 п. 10 ст. 378.2</w:t>
        </w:r>
      </w:hyperlink>
      <w:r w:rsidR="0091499C" w:rsidRPr="00866904">
        <w:rPr>
          <w:sz w:val="28"/>
          <w:szCs w:val="28"/>
        </w:rPr>
        <w:t xml:space="preserve"> НК РФ,</w:t>
      </w:r>
      <w:r>
        <w:rPr>
          <w:sz w:val="28"/>
          <w:szCs w:val="28"/>
        </w:rPr>
        <w:t xml:space="preserve"> </w:t>
      </w:r>
      <w:r w:rsidR="0091499C" w:rsidRPr="00866904">
        <w:rPr>
          <w:sz w:val="28"/>
          <w:szCs w:val="28"/>
        </w:rPr>
        <w:t xml:space="preserve">кроме гаражей и </w:t>
      </w:r>
      <w:proofErr w:type="spellStart"/>
      <w:r w:rsidR="0091499C" w:rsidRPr="00866904">
        <w:rPr>
          <w:sz w:val="28"/>
          <w:szCs w:val="28"/>
        </w:rPr>
        <w:t>машино-мест</w:t>
      </w:r>
      <w:proofErr w:type="spellEnd"/>
      <w:r w:rsidR="0091499C" w:rsidRPr="00866904">
        <w:rPr>
          <w:sz w:val="28"/>
          <w:szCs w:val="28"/>
        </w:rPr>
        <w:t>, расположенных в таких объектах налогообложения</w:t>
      </w:r>
      <w:r w:rsidR="002226F2">
        <w:rPr>
          <w:sz w:val="28"/>
          <w:szCs w:val="28"/>
        </w:rPr>
        <w:t>.</w:t>
      </w:r>
    </w:p>
    <w:p w:rsidR="002226F2" w:rsidRDefault="002226F2" w:rsidP="002226F2">
      <w:pPr>
        <w:autoSpaceDE w:val="0"/>
        <w:autoSpaceDN w:val="0"/>
        <w:adjustRightInd w:val="0"/>
        <w:jc w:val="both"/>
        <w:rPr>
          <w:rFonts w:eastAsiaTheme="minorEastAsia"/>
          <w:snapToGrid/>
          <w:sz w:val="28"/>
          <w:szCs w:val="28"/>
        </w:rPr>
      </w:pPr>
    </w:p>
    <w:p w:rsidR="002226F2" w:rsidRDefault="002226F2" w:rsidP="002226F2">
      <w:pPr>
        <w:autoSpaceDE w:val="0"/>
        <w:autoSpaceDN w:val="0"/>
        <w:adjustRightInd w:val="0"/>
        <w:jc w:val="both"/>
        <w:rPr>
          <w:rFonts w:eastAsiaTheme="minorEastAsia"/>
          <w:snapToGrid/>
          <w:sz w:val="28"/>
          <w:szCs w:val="28"/>
        </w:rPr>
      </w:pPr>
    </w:p>
    <w:p w:rsidR="002226F2" w:rsidRDefault="002226F2" w:rsidP="002226F2">
      <w:pPr>
        <w:autoSpaceDE w:val="0"/>
        <w:autoSpaceDN w:val="0"/>
        <w:adjustRightInd w:val="0"/>
        <w:jc w:val="both"/>
        <w:rPr>
          <w:rFonts w:eastAsiaTheme="minorEastAsia"/>
          <w:snapToGrid/>
          <w:sz w:val="28"/>
          <w:szCs w:val="28"/>
        </w:rPr>
      </w:pPr>
    </w:p>
    <w:p w:rsidR="002226F2" w:rsidRDefault="002226F2" w:rsidP="002226F2">
      <w:pPr>
        <w:autoSpaceDE w:val="0"/>
        <w:autoSpaceDN w:val="0"/>
        <w:adjustRightInd w:val="0"/>
        <w:jc w:val="both"/>
        <w:rPr>
          <w:rFonts w:eastAsiaTheme="minorEastAsia"/>
          <w:snapToGrid/>
          <w:sz w:val="28"/>
          <w:szCs w:val="28"/>
        </w:rPr>
      </w:pPr>
    </w:p>
    <w:p w:rsidR="00240156" w:rsidRPr="002226F2" w:rsidRDefault="00B25AA5">
      <w:pPr>
        <w:rPr>
          <w:sz w:val="28"/>
          <w:szCs w:val="28"/>
        </w:rPr>
      </w:pPr>
    </w:p>
    <w:sectPr w:rsidR="00240156" w:rsidRPr="002226F2" w:rsidSect="006C0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33ED"/>
    <w:rsid w:val="000C2790"/>
    <w:rsid w:val="0013260D"/>
    <w:rsid w:val="002226F2"/>
    <w:rsid w:val="003225D8"/>
    <w:rsid w:val="004906B3"/>
    <w:rsid w:val="006C0AE6"/>
    <w:rsid w:val="00740A8B"/>
    <w:rsid w:val="00793FF8"/>
    <w:rsid w:val="0091499C"/>
    <w:rsid w:val="00A233ED"/>
    <w:rsid w:val="00AE391D"/>
    <w:rsid w:val="00B25AA5"/>
    <w:rsid w:val="00C31DFA"/>
    <w:rsid w:val="00F12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99C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49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99C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49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2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A13DDD4F5949782ABCC7F471EBAA0DBD36BC9A260528B02D0162870BECD6B1D85164060D4424C86A700C56DB049752E2E5FDCF0DDC33DACJ" TargetMode="External"/><Relationship Id="rId4" Type="http://schemas.openxmlformats.org/officeDocument/2006/relationships/hyperlink" Target="consultantplus://offline/ref=9A13DDD4F5949782ABCC7F471EBAA0DBD36BC9A260528B02D0162870BECD6B1D85164060D1454186A700C56DB049752E2E5FDCF0DDC33DA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Чинарова Алла Витальевна</dc:creator>
  <cp:lastModifiedBy>Windows User</cp:lastModifiedBy>
  <cp:revision>3</cp:revision>
  <cp:lastPrinted>2025-10-17T09:06:00Z</cp:lastPrinted>
  <dcterms:created xsi:type="dcterms:W3CDTF">2025-10-28T03:04:00Z</dcterms:created>
  <dcterms:modified xsi:type="dcterms:W3CDTF">2025-10-28T03:27:00Z</dcterms:modified>
</cp:coreProperties>
</file>