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3"/>
        <w:tblW w:type="auto" w:w="0"/>
        <w:tblInd w:type="dxa" w:w="28"/>
        <w:tblBorders>
          <w:top w:sz="4" w:val="nil"/>
          <w:left w:sz="4" w:val="nil"/>
          <w:bottom w:sz="4" w:val="nil"/>
          <w:right w:sz="4" w:val="nil"/>
          <w:insideH w:sz="4" w:val="nil"/>
          <w:insideV w:sz="4" w:val="nil"/>
        </w:tblBorders>
        <w:tblLayout w:type="fixed"/>
        <w:tblCellMar>
          <w:left w:type="dxa" w:w="0"/>
          <w:right w:type="dxa" w:w="0"/>
        </w:tblCellMar>
      </w:tblPr>
      <w:tblGrid>
        <w:gridCol w:w="539"/>
        <w:gridCol w:w="975"/>
        <w:gridCol w:w="241"/>
        <w:gridCol w:w="709"/>
        <w:gridCol w:w="283"/>
        <w:gridCol w:w="1608"/>
        <w:gridCol w:w="1006"/>
        <w:gridCol w:w="4252"/>
      </w:tblGrid>
      <w:tr>
        <w:trPr>
          <w:trHeight w:hRule="exact" w:val="851"/>
        </w:trPr>
        <w:tc>
          <w:tcPr>
            <w:tcW w:type="dxa" w:w="4355"/>
            <w:gridSpan w:val="6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sdt>
            <w:sdtPr>
              <w:lock w:val="sdtContentLocked"/>
            </w:sdtPr>
            <w:sdtContent>
              <w:p w14:paraId="05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  <w:p w14:paraId="06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  <w:p w14:paraId="07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  <w:p w14:paraId="08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  <w:r>
                  <w:drawing>
                    <wp:anchor allowOverlap="true" behindDoc="true" distL="114300" distR="114300" layoutInCell="true" locked="false" relativeHeight="251658240" simplePos="false">
                      <wp:simplePos x="0" y="0"/>
                      <wp:positionH relativeFrom="column">
                        <wp:posOffset>977364</wp:posOffset>
                      </wp:positionH>
                      <wp:positionV relativeFrom="page">
                        <wp:posOffset>-82642</wp:posOffset>
                      </wp:positionV>
                      <wp:extent cx="792479" cy="920750"/>
                      <wp:effectExtent b="0" l="0" r="0" t="0"/>
                      <wp:wrapNone/>
                      <wp:docPr hidden="false" id="2" name="Picture 2"/>
                      <a:graphic>
                        <a:graphicData uri="http://schemas.openxmlformats.org/drawingml/2006/picture">
                          <pic:pic>
                            <pic:nvPicPr>
                              <pic:cNvPr hidden="false" id="3" name="Picture 3"/>
                              <pic:cNvPicPr preferRelativeResize="true"/>
                            </pic:nvPicPr>
                            <pic:blipFill>
                              <a:blip r:embed="rId3"/>
                              <a:srcRect b="0" l="0" r="0" t="0"/>
                              <a:stretch/>
                            </pic:blipFill>
                            <pic:spPr>
                              <a:xfrm flipH="false" flipV="false" rot="0">
                                <a:ext cx="792479" cy="920750"/>
                              </a:xfrm>
                              <a:prstGeom prst="rect"/>
                            </pic:spPr>
                          </pic:pic>
                        </a:graphicData>
                      </a:graphic>
                    </wp:anchor>
                  </w:drawing>
                </w:r>
              </w:p>
              <w:p w14:paraId="09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  <w:r>
                  <w:rPr>
                    <w:rFonts w:ascii="Times New Roman" w:hAnsi="Times New Roman"/>
                    <w:sz w:val="20"/>
                  </w:rPr>
                  <w:t xml:space="preserve">ПРОКУРАТУРА </w:t>
                </w:r>
                <w:r>
                  <w:rPr>
                    <w:rFonts w:ascii="Times New Roman" w:hAnsi="Times New Roman"/>
                    <w:sz w:val="20"/>
                  </w:rPr>
                  <w:t>РОССИЙСКОЙ ФЕДЕРАЦИИ</w:t>
                </w:r>
              </w:p>
              <w:p w14:paraId="0A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ПРОКУРАТУРА РЕСПУБЛИКИ АЛТАЙ</w:t>
                </w:r>
              </w:p>
              <w:p w14:paraId="0B000000">
                <w:pPr>
                  <w:widowControl w:val="0"/>
                  <w:spacing w:after="0" w:before="60" w:line="240" w:lineRule="auto"/>
                  <w:ind w:firstLine="0" w:left="-105"/>
                  <w:jc w:val="center"/>
                  <w:rPr>
                    <w:rFonts w:ascii="Times New Roman" w:hAnsi="Times New Roman"/>
                    <w:b w:val="1"/>
                    <w:sz w:val="24"/>
                  </w:rPr>
                </w:pPr>
                <w:r>
                  <w:rPr>
                    <w:rFonts w:ascii="Times New Roman" w:hAnsi="Times New Roman"/>
                    <w:b w:val="1"/>
                    <w:sz w:val="24"/>
                  </w:rPr>
                  <w:t>ПРОКУРАТУРА</w:t>
                </w:r>
              </w:p>
              <w:p w14:paraId="0C000000">
                <w:pPr>
                  <w:widowControl w:val="0"/>
                  <w:spacing w:after="60" w:line="240" w:lineRule="exact"/>
                  <w:ind w:firstLine="0" w:left="-108"/>
                  <w:jc w:val="center"/>
                  <w:rPr>
                    <w:rFonts w:ascii="Times New Roman" w:hAnsi="Times New Roman"/>
                    <w:b w:val="1"/>
                    <w:sz w:val="24"/>
                  </w:rPr>
                </w:pPr>
                <w:r>
                  <w:rPr>
                    <w:rFonts w:ascii="Times New Roman" w:hAnsi="Times New Roman"/>
                    <w:b w:val="1"/>
                    <w:sz w:val="24"/>
                  </w:rPr>
                  <w:t>ШЕБАЛИНСКОГО РАЙОНА</w:t>
                </w:r>
              </w:p>
              <w:p w14:paraId="0D000000">
                <w:pPr>
                  <w:widowControl w:val="0"/>
                  <w:spacing w:after="0" w:line="240" w:lineRule="exact"/>
                  <w:ind w:firstLine="0" w:left="-108"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ул. Советская</w:t>
                </w:r>
                <w:r>
                  <w:rPr>
                    <w:rFonts w:ascii="Times New Roman" w:hAnsi="Times New Roman"/>
                    <w:sz w:val="20"/>
                  </w:rPr>
                  <w:t>, 11</w:t>
                </w:r>
              </w:p>
              <w:p w14:paraId="0E000000">
                <w:pPr>
                  <w:widowControl w:val="0"/>
                  <w:spacing w:after="0" w:line="240" w:lineRule="exact"/>
                  <w:ind w:firstLine="0" w:left="-108"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с. Шебалино</w:t>
                </w:r>
                <w:r>
                  <w:rPr>
                    <w:rFonts w:ascii="Times New Roman" w:hAnsi="Times New Roman"/>
                    <w:sz w:val="20"/>
                  </w:rPr>
                  <w:t>,</w:t>
                </w:r>
                <w:r>
                  <w:rPr>
                    <w:rFonts w:ascii="Times New Roman" w:hAnsi="Times New Roman"/>
                    <w:sz w:val="20"/>
                  </w:rPr>
                  <w:t xml:space="preserve"> </w:t>
                </w:r>
                <w:r>
                  <w:rPr>
                    <w:rFonts w:ascii="Times New Roman" w:hAnsi="Times New Roman"/>
                    <w:sz w:val="20"/>
                  </w:rPr>
                  <w:t>Республика Алтай</w:t>
                </w:r>
                <w:r>
                  <w:rPr>
                    <w:rFonts w:ascii="Times New Roman" w:hAnsi="Times New Roman"/>
                    <w:sz w:val="20"/>
                  </w:rPr>
                  <w:t>,</w:t>
                </w:r>
              </w:p>
              <w:p w14:paraId="0F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  <w:r>
                  <w:rPr>
                    <w:rFonts w:ascii="Times New Roman" w:hAnsi="Times New Roman"/>
                    <w:sz w:val="20"/>
                  </w:rPr>
                  <w:t xml:space="preserve">Россия, </w:t>
                </w:r>
                <w:r>
                  <w:rPr>
                    <w:rFonts w:ascii="Times New Roman" w:hAnsi="Times New Roman"/>
                    <w:sz w:val="20"/>
                  </w:rPr>
                  <w:t>649220</w:t>
                </w:r>
              </w:p>
            </w:sdtContent>
          </w:sdt>
        </w:tc>
        <w:tc>
          <w:tcPr>
            <w:tcW w:type="dxa" w:w="1006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sdt>
            <w:sdtPr>
              <w:lock w:val="sdtContentLocked"/>
            </w:sdtPr>
            <w:sdtContent>
              <w:p w14:paraId="10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</w:sdtContent>
          </w:sdt>
        </w:tc>
        <w:tc>
          <w:tcPr>
            <w:tcW w:type="dxa" w:w="4252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sdt>
            <w:sdtPr>
              <w:lock w:val="sdtContentLocked"/>
            </w:sdtPr>
            <w:sdtContent>
              <w:p w14:paraId="11000000">
                <w:pPr>
                  <w:widowControl w:val="0"/>
                  <w:spacing w:line="240" w:lineRule="exact"/>
                  <w:ind/>
                  <w:jc w:val="both"/>
                  <w:rPr>
                    <w:rFonts w:ascii="Times New Roman" w:hAnsi="Times New Roman"/>
                    <w:sz w:val="28"/>
                  </w:rPr>
                </w:pPr>
              </w:p>
            </w:sdtContent>
          </w:sdt>
        </w:tc>
      </w:tr>
      <w:tr>
        <w:trPr>
          <w:trHeight w:hRule="exact" w:val="1963"/>
        </w:trPr>
        <w:tc>
          <w:tcPr>
            <w:tcW w:type="dxa" w:w="4355"/>
            <w:gridSpan w:val="6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 w14:paraId="12000000">
            <w:pPr>
              <w:widowControl w:val="0"/>
              <w:spacing w:after="0" w:line="240" w:lineRule="exact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Прокуратура Республики Алтай</w:t>
            </w:r>
          </w:p>
          <w:p w14:paraId="13000000">
            <w:pPr>
              <w:widowControl w:val="0"/>
              <w:spacing w:after="0" w:line="240" w:lineRule="exact"/>
              <w:ind/>
              <w:rPr>
                <w:rFonts w:ascii="Times New Roman" w:hAnsi="Times New Roman"/>
                <w:sz w:val="28"/>
              </w:rPr>
            </w:pPr>
          </w:p>
          <w:p w14:paraId="14000000">
            <w:pPr>
              <w:widowControl w:val="0"/>
              <w:spacing w:after="0" w:line="240" w:lineRule="exact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Помощнику прокурора по взаимодействию со СМИ и общественностью </w:t>
            </w:r>
          </w:p>
          <w:p w14:paraId="15000000">
            <w:pPr>
              <w:widowControl w:val="0"/>
              <w:spacing w:after="0" w:line="240" w:lineRule="exact"/>
              <w:ind/>
              <w:rPr>
                <w:rFonts w:ascii="Times New Roman" w:hAnsi="Times New Roman"/>
                <w:sz w:val="28"/>
              </w:rPr>
            </w:pPr>
          </w:p>
          <w:p w14:paraId="16000000">
            <w:pPr>
              <w:widowControl w:val="0"/>
              <w:spacing w:line="240" w:lineRule="exact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Васильевой К.Г.</w:t>
            </w:r>
          </w:p>
        </w:tc>
      </w:tr>
      <w:tr>
        <w:trPr>
          <w:trHeight w:hRule="exact" w:val="389"/>
        </w:trPr>
        <w:tc>
          <w:tcPr>
            <w:tcW w:type="dxa" w:w="1514"/>
            <w:gridSpan w:val="2"/>
            <w:tcBorders>
              <w:top w:sz="4" w:val="nil"/>
              <w:left w:sz="4" w:val="nil"/>
              <w:bottom w:color="000000" w:sz="6" w:val="single"/>
              <w:right w:sz="4" w:val="nil"/>
            </w:tcBorders>
            <w:tcMar>
              <w:left w:type="dxa" w:w="0"/>
              <w:right w:type="dxa" w:w="0"/>
            </w:tcMar>
            <w:vAlign w:val="center"/>
          </w:tcPr>
          <w:sdt>
            <w:sdtPr>
              <w:lock w:val="sdtContentLocked"/>
            </w:sdtPr>
            <w:sdtContent>
              <w:p w14:paraId="17000000">
                <w:pPr>
                  <w:pStyle w:val="Style_2"/>
                  <w:widowControl w:val="0"/>
                  <w:spacing w:line="240" w:lineRule="auto"/>
                  <w:ind/>
                  <w:jc w:val="center"/>
                  <w:rPr>
                    <w:rFonts w:ascii="Times New Roman" w:hAnsi="Times New Roman"/>
                    <w:color w:val="000000"/>
                    <w:sz w:val="20"/>
                  </w:rPr>
                </w:pPr>
                <w:bookmarkStart w:id="3" w:name="SIGDT1"/>
                <w:r>
                  <w:rPr>
                    <w:rFonts w:ascii="Times New Roman" w:hAnsi="Times New Roman"/>
                    <w:color w:val="000000"/>
                    <w:sz w:val="20"/>
                  </w:rPr>
                  <w:t>дата подписания</w:t>
                </w:r>
                <w:bookmarkEnd w:id="3"/>
              </w:p>
            </w:sdtContent>
          </w:sdt>
        </w:tc>
        <w:tc>
          <w:tcPr>
            <w:tcW w:type="dxa" w:w="241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  <w:vAlign w:val="center"/>
          </w:tcPr>
          <w:sdt>
            <w:sdtPr>
              <w:lock w:val="sdtContentLocked"/>
            </w:sdtPr>
            <w:sdtContent>
              <w:p w14:paraId="18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№</w:t>
                </w:r>
              </w:p>
            </w:sdtContent>
          </w:sdt>
        </w:tc>
        <w:tc>
          <w:tcPr>
            <w:tcW w:type="dxa" w:w="2600"/>
            <w:gridSpan w:val="3"/>
            <w:tcBorders>
              <w:top w:sz="4" w:val="nil"/>
              <w:left w:sz="4" w:val="nil"/>
              <w:bottom w:color="000000" w:sz="6" w:val="single"/>
              <w:right w:sz="4" w:val="nil"/>
            </w:tcBorders>
            <w:tcMar>
              <w:left w:type="dxa" w:w="0"/>
              <w:right w:type="dxa" w:w="0"/>
            </w:tcMar>
            <w:vAlign w:val="center"/>
          </w:tcPr>
          <w:sdt>
            <w:sdtPr>
              <w:lock w:val="sdtContentLocked"/>
            </w:sdtPr>
            <w:sdtContent>
              <w:p w14:paraId="19000000">
                <w:pPr>
                  <w:widowControl w:val="0"/>
                  <w:spacing w:line="240" w:lineRule="auto"/>
                  <w:ind/>
                  <w:rPr>
                    <w:rFonts w:ascii="Times New Roman" w:hAnsi="Times New Roman"/>
                    <w:color w:val="FFFFFF"/>
                    <w:sz w:val="20"/>
                  </w:rPr>
                </w:pPr>
                <w:r>
                  <w:rPr>
                    <w:rFonts w:ascii="Times New Roman" w:hAnsi="Times New Roman"/>
                    <w:color w:val="FFFFFF"/>
                    <w:sz w:val="20"/>
                  </w:rPr>
                  <w:t xml:space="preserve"> [REGNUMSTAMP]</w:t>
                </w:r>
              </w:p>
            </w:sdtContent>
          </w:sdt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</w:tr>
      <w:tr>
        <w:trPr>
          <w:trHeight w:hRule="exact" w:val="399"/>
        </w:trPr>
        <w:tc>
          <w:tcPr>
            <w:tcW w:type="dxa" w:w="539"/>
            <w:tcBorders>
              <w:top w:color="000000" w:sz="6" w:val="single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sdt>
            <w:sdtPr>
              <w:lock w:val="sdtContentLocked"/>
            </w:sdtPr>
            <w:sdtContent>
              <w:p w14:paraId="1A000000">
                <w:pPr>
                  <w:widowControl w:val="0"/>
                  <w:spacing w:line="240" w:lineRule="exact"/>
                  <w:ind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На №</w:t>
                </w:r>
              </w:p>
            </w:sdtContent>
          </w:sdt>
        </w:tc>
        <w:tc>
          <w:tcPr>
            <w:tcW w:type="dxa" w:w="3816"/>
            <w:gridSpan w:val="5"/>
            <w:tcBorders>
              <w:top w:sz="4" w:val="nil"/>
              <w:left w:sz="4" w:val="nil"/>
              <w:bottom w:color="000000" w:sz="6" w:val="single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p w14:paraId="1B000000">
            <w:pPr>
              <w:widowControl w:val="0"/>
              <w:spacing w:line="240" w:lineRule="exact"/>
              <w:ind/>
              <w:jc w:val="lef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</w:tr>
      <w:tr>
        <w:trPr>
          <w:trHeight w:hRule="atLeast" w:val="313"/>
        </w:trPr>
        <w:tc>
          <w:tcPr>
            <w:tcW w:type="dxa" w:w="4355"/>
            <w:gridSpan w:val="6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 w14:paraId="1C000000">
            <w:pPr>
              <w:widowControl w:val="0"/>
              <w:spacing w:line="240" w:lineRule="exact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</w:tr>
    </w:tbl>
    <w:p w14:paraId="1D000000">
      <w:pPr>
        <w:widowControl w:val="0"/>
        <w:spacing w:after="0" w:line="240" w:lineRule="exact"/>
        <w:ind w:right="5246"/>
        <w:jc w:val="both"/>
        <w:rPr>
          <w:rFonts w:ascii="Times New Roman" w:hAnsi="Times New Roman"/>
          <w:sz w:val="28"/>
        </w:rPr>
      </w:pPr>
    </w:p>
    <w:p w14:paraId="1E000000">
      <w:pPr>
        <w:widowControl w:val="0"/>
        <w:spacing w:after="0" w:line="240" w:lineRule="exact"/>
        <w:ind w:right="524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ИНФОРМАЦИЯ</w:t>
      </w:r>
    </w:p>
    <w:p w14:paraId="1F000000">
      <w:pPr>
        <w:widowControl w:val="0"/>
        <w:spacing w:after="0" w:line="240" w:lineRule="exact"/>
        <w:ind w:right="5246"/>
        <w:jc w:val="both"/>
        <w:rPr>
          <w:rFonts w:ascii="Times New Roman" w:hAnsi="Times New Roman"/>
          <w:sz w:val="28"/>
        </w:rPr>
      </w:pPr>
    </w:p>
    <w:p w14:paraId="20000000">
      <w:pPr>
        <w:widowControl w:val="0"/>
        <w:spacing w:after="0" w:line="240" w:lineRule="exact"/>
        <w:ind w:right="524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sz w:val="28"/>
        </w:rPr>
        <w:t xml:space="preserve">для размещения на официальных </w:t>
      </w:r>
      <w:r>
        <w:rPr>
          <w:rFonts w:ascii="Times New Roman" w:hAnsi="Times New Roman"/>
          <w:b w:val="0"/>
          <w:sz w:val="28"/>
        </w:rPr>
        <w:t>информационных ресурсах органов прокуратуры «Прокуратурой района в суд направлено уголовное дело по факту приобретения и использования поддельного водительского удостоверения</w:t>
      </w:r>
      <w:r>
        <w:rPr>
          <w:rFonts w:ascii="Times New Roman" w:hAnsi="Times New Roman"/>
          <w:b w:val="0"/>
          <w:sz w:val="28"/>
        </w:rPr>
        <w:t>»</w:t>
      </w:r>
    </w:p>
    <w:p w14:paraId="21000000">
      <w:pPr>
        <w:widowControl w:val="0"/>
        <w:spacing w:after="0" w:line="240" w:lineRule="exact"/>
        <w:ind w:hanging="1559" w:left="1559" w:right="283"/>
        <w:jc w:val="both"/>
        <w:rPr>
          <w:rFonts w:ascii="Times New Roman" w:hAnsi="Times New Roman"/>
          <w:sz w:val="28"/>
        </w:rPr>
      </w:pPr>
    </w:p>
    <w:p w14:paraId="22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Прокурором района утверждено обвинительное заключение в отношении жителя Новосибирской области, который обвиняется в совершении преступления</w:t>
      </w:r>
      <w:r>
        <w:rPr>
          <w:rFonts w:ascii="Times New Roman" w:hAnsi="Times New Roman"/>
          <w:sz w:val="28"/>
        </w:rPr>
        <w:t>, предусмотренного ч. 3 ст. 327 УК РФ  (приобретение, хранение в целях использования и использование заведомо поддельного водительского удостоверения, предоставляющего права).</w:t>
      </w:r>
    </w:p>
    <w:p w14:paraId="23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  <w:shd w:fill="F71E04" w:val="clear"/>
        </w:rPr>
      </w:pPr>
      <w:r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</w:rPr>
        <w:t xml:space="preserve">о версии органа дознания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 xml:space="preserve"> 2014</w:t>
      </w:r>
      <w:r>
        <w:rPr>
          <w:rFonts w:ascii="Times New Roman" w:hAnsi="Times New Roman"/>
          <w:sz w:val="28"/>
        </w:rPr>
        <w:t xml:space="preserve"> года</w:t>
      </w:r>
      <w:r>
        <w:rPr>
          <w:rFonts w:ascii="Times New Roman" w:hAnsi="Times New Roman"/>
          <w:sz w:val="28"/>
        </w:rPr>
        <w:t xml:space="preserve"> мужчина посредством информационной сети «Интернет»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у неустановленного лица</w:t>
      </w:r>
      <w:r>
        <w:rPr>
          <w:rFonts w:ascii="Times New Roman" w:hAnsi="Times New Roman"/>
          <w:sz w:val="28"/>
        </w:rPr>
        <w:t xml:space="preserve"> приобрел водительское удостоверение категории «В,С»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 xml:space="preserve">которое использовал до 2025 года пока при очередной проверки документов </w:t>
      </w:r>
      <w:r>
        <w:rPr>
          <w:rFonts w:ascii="Times New Roman" w:hAnsi="Times New Roman"/>
          <w:sz w:val="28"/>
        </w:rPr>
        <w:t xml:space="preserve">подлинность водительского удостоверения не вызвала </w:t>
      </w:r>
      <w:r>
        <w:rPr>
          <w:rFonts w:ascii="Times New Roman" w:hAnsi="Times New Roman"/>
          <w:sz w:val="28"/>
        </w:rPr>
        <w:t>подозрение у сотрудника полиции, в связи с чем так</w:t>
      </w:r>
      <w:r>
        <w:rPr>
          <w:rFonts w:ascii="Times New Roman" w:hAnsi="Times New Roman"/>
          <w:sz w:val="28"/>
        </w:rPr>
        <w:t>овое было изъято.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 </w:t>
      </w:r>
    </w:p>
    <w:p w14:paraId="24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Проведенной экспертизой установлено, что </w:t>
      </w:r>
      <w:r>
        <w:rPr>
          <w:rFonts w:ascii="Times New Roman" w:hAnsi="Times New Roman"/>
          <w:sz w:val="28"/>
        </w:rPr>
        <w:t xml:space="preserve">изъятое водительское удостоверение является поддельным.  </w:t>
      </w:r>
    </w:p>
    <w:p w14:paraId="25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Степень вины и меру ответственности обвиняе</w:t>
      </w:r>
      <w:r>
        <w:rPr>
          <w:rFonts w:ascii="Times New Roman" w:hAnsi="Times New Roman"/>
          <w:sz w:val="28"/>
        </w:rPr>
        <w:t>м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го</w:t>
      </w:r>
      <w:r>
        <w:rPr>
          <w:rFonts w:ascii="Times New Roman" w:hAnsi="Times New Roman"/>
          <w:sz w:val="28"/>
        </w:rPr>
        <w:t xml:space="preserve"> определит суд.</w:t>
      </w:r>
    </w:p>
    <w:p w14:paraId="26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</w:p>
    <w:p w14:paraId="27000000">
      <w:pPr>
        <w:widowControl w:val="0"/>
        <w:spacing w:after="0" w:line="240" w:lineRule="exact"/>
        <w:ind w:firstLine="709" w:left="0"/>
        <w:jc w:val="both"/>
        <w:rPr>
          <w:rFonts w:ascii="Times New Roman" w:hAnsi="Times New Roman"/>
          <w:sz w:val="28"/>
        </w:rPr>
      </w:pPr>
    </w:p>
    <w:p w14:paraId="28000000">
      <w:pPr>
        <w:widowControl w:val="0"/>
        <w:spacing w:after="0" w:line="240" w:lineRule="exact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Прокурор района</w:t>
      </w:r>
    </w:p>
    <w:p w14:paraId="29000000">
      <w:pPr>
        <w:widowControl w:val="0"/>
        <w:spacing w:after="0" w:line="240" w:lineRule="exact"/>
        <w:ind w:firstLine="0" w:left="0"/>
        <w:jc w:val="both"/>
        <w:rPr>
          <w:rFonts w:ascii="Times New Roman" w:hAnsi="Times New Roman"/>
          <w:sz w:val="28"/>
        </w:rPr>
      </w:pPr>
    </w:p>
    <w:p w14:paraId="2A000000">
      <w:pPr>
        <w:widowControl w:val="0"/>
        <w:spacing w:after="0" w:line="240" w:lineRule="exact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советник юстиции                                                                               Е.К. Полыгалов</w:t>
      </w:r>
    </w:p>
    <w:tbl>
      <w:tblPr>
        <w:tblStyle w:val="Style_3"/>
        <w:tblW w:type="auto" w:w="0"/>
        <w:tblInd w:type="dxa" w:w="40"/>
        <w:tblBorders>
          <w:top w:sz="4" w:val="nil"/>
          <w:left w:sz="4" w:val="nil"/>
          <w:bottom w:sz="4" w:val="nil"/>
          <w:right w:sz="4" w:val="nil"/>
          <w:insideH w:sz="4" w:val="nil"/>
          <w:insideV w:sz="4" w:val="nil"/>
        </w:tblBorders>
        <w:tblLayout w:type="fixed"/>
      </w:tblPr>
      <w:tblGrid>
        <w:gridCol w:w="5252"/>
        <w:gridCol w:w="4503"/>
      </w:tblGrid>
      <w:tr>
        <w:trPr>
          <w:trHeight w:hRule="atLeast" w:val="1108"/>
        </w:trPr>
        <w:tc>
          <w:tcPr>
            <w:tcW w:type="dxa" w:w="9755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</w:tcPr>
          <w:sdt>
            <w:sdtPr>
              <w:lock w:val="sdtContentLocked"/>
            </w:sdtPr>
            <w:sdtContent>
              <w:p w14:paraId="2B000000">
                <w:pPr>
                  <w:keepNext w:val="1"/>
                  <w:widowControl w:val="0"/>
                  <w:tabs>
                    <w:tab w:leader="none" w:pos="9638" w:val="right"/>
                  </w:tabs>
                  <w:ind w:firstLine="0" w:left="3016" w:right="284"/>
                  <w:jc w:val="both"/>
                  <w:rPr>
                    <w:rFonts w:ascii="Times New Roman" w:hAnsi="Times New Roman"/>
                    <w:color w:val="BFBFBF"/>
                    <w:sz w:val="28"/>
                  </w:rPr>
                </w:pPr>
                <w:bookmarkStart w:id="4" w:name="SIGNERSTAMP1"/>
                <w:r>
                  <w:rPr>
                    <w:rFonts w:ascii="Times New Roman" w:hAnsi="Times New Roman"/>
                    <w:color w:val="BFBFBF"/>
                    <w:sz w:val="28"/>
                  </w:rPr>
                  <w:t xml:space="preserve">штамп подписи </w:t>
                </w:r>
              </w:p>
              <w:p w14:paraId="2C000000">
                <w:pPr>
                  <w:keepNext w:val="1"/>
                  <w:widowControl w:val="0"/>
                  <w:tabs>
                    <w:tab w:leader="none" w:pos="9638" w:val="right"/>
                  </w:tabs>
                  <w:ind w:firstLine="0" w:left="3016" w:right="284"/>
                  <w:jc w:val="both"/>
                  <w:rPr>
                    <w:rFonts w:ascii="Times New Roman" w:hAnsi="Times New Roman"/>
                    <w:color w:val="4472C4"/>
                    <w:sz w:val="28"/>
                  </w:rPr>
                </w:pPr>
                <w:r>
                  <w:rPr>
                    <w:rFonts w:ascii="Times New Roman" w:hAnsi="Times New Roman"/>
                    <w:color w:val="4472C4"/>
                    <w:sz w:val="28"/>
                  </w:rPr>
                  <w:t xml:space="preserve"> </w:t>
                </w:r>
                <w:bookmarkEnd w:id="4"/>
              </w:p>
            </w:sdtContent>
          </w:sdt>
        </w:tc>
      </w:tr>
    </w:tbl>
    <w:p w14:paraId="2D000000">
      <w:pPr>
        <w:widowControl w:val="0"/>
        <w:spacing w:after="0" w:line="240" w:lineRule="auto"/>
        <w:ind w:firstLine="0" w:left="-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</w:t>
      </w:r>
      <w:r>
        <w:rPr>
          <w:rFonts w:ascii="Times New Roman" w:hAnsi="Times New Roman"/>
          <w:sz w:val="24"/>
        </w:rPr>
        <w:t xml:space="preserve"> </w:t>
      </w:r>
    </w:p>
    <w:p w14:paraId="2E000000">
      <w:pPr>
        <w:widowControl w:val="0"/>
        <w:spacing w:after="0" w:line="240" w:lineRule="auto"/>
        <w:ind w:firstLine="0" w:left="-567"/>
        <w:rPr>
          <w:rFonts w:ascii="Times New Roman" w:hAnsi="Times New Roman"/>
          <w:sz w:val="24"/>
        </w:rPr>
      </w:pPr>
    </w:p>
    <w:p w14:paraId="2F000000">
      <w:pPr>
        <w:widowControl w:val="0"/>
        <w:spacing w:after="0" w:line="240" w:lineRule="auto"/>
        <w:ind w:firstLine="0" w:left="-567"/>
        <w:rPr>
          <w:rFonts w:ascii="Times New Roman" w:hAnsi="Times New Roman"/>
          <w:sz w:val="24"/>
        </w:rPr>
      </w:pPr>
    </w:p>
    <w:p w14:paraId="30000000">
      <w:pPr>
        <w:widowControl w:val="0"/>
        <w:spacing w:after="0" w:line="240" w:lineRule="auto"/>
        <w:ind w:firstLine="0" w:left="-567"/>
        <w:rPr>
          <w:rFonts w:ascii="Times New Roman" w:hAnsi="Times New Roman"/>
          <w:sz w:val="24"/>
        </w:rPr>
      </w:pPr>
    </w:p>
    <w:p w14:paraId="31000000">
      <w:pPr>
        <w:widowControl w:val="0"/>
        <w:spacing w:after="0" w:line="240" w:lineRule="auto"/>
        <w:ind w:firstLine="0" w:left="-567"/>
        <w:rPr>
          <w:rFonts w:ascii="Times New Roman" w:hAnsi="Times New Roman"/>
          <w:sz w:val="24"/>
        </w:rPr>
      </w:pPr>
    </w:p>
    <w:p w14:paraId="32000000">
      <w:pPr>
        <w:widowControl w:val="0"/>
        <w:spacing w:after="0" w:line="240" w:lineRule="auto"/>
        <w:ind w:firstLine="0" w:left="-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Е.К. Полыгалов, тел. 8 (388) 49 22-0-76</w:t>
      </w:r>
    </w:p>
    <w:sectPr>
      <w:headerReference r:id="rId1" w:type="default"/>
      <w:footerReference r:id="rId2" w:type="first"/>
      <w:pgSz w:h="16848" w:orient="portrait" w:w="11908"/>
      <w:pgMar w:bottom="1134" w:footer="113" w:gutter="0" w:header="708" w:left="1701" w:right="567" w:top="567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1"/>
      <w:widowControl w:val="0"/>
      <w:ind/>
      <w:jc w:val="right"/>
    </w:pPr>
    <w:sdt>
      <w:sdtPr>
        <w:lock w:val="sdtContentLocked"/>
      </w:sdtPr>
      <w:sdtContent>
        <w:r>
          <mc:AlternateContent>
            <mc:Choice Requires="wps">
  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  <wp:inline>
                  <wp:extent cx="2489475" cy="344410"/>
                  <wp:docPr hidden="false" id="1" name="Picture 1"/>
                  <a:graphic>
                    <a:graphicData uri="http://schemas.microsoft.com/office/word/2010/wordprocessingShape">
                      <wps:wsp>
                        <wps:cNvSpPr txBox="true"/>
                        <wps:spPr>
                          <a:xfrm flipH="false" flipV="false" rot="0">
                            <a:off x="0" y="0"/>
                            <a:ext cx="2489475" cy="3444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chemeClr val="tx1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3000000">
                              <w:pPr>
                                <w:pStyle w:val="Style_2"/>
                                <w:widowControl w:val="0"/>
                                <w:spacing w:after="57" w:before="11" w:line="160" w:lineRule="exact"/>
                                <w:ind/>
                                <w:jc w:val="center"/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</w:pPr>
                              <w:bookmarkStart w:id="1" w:name="SIGNERORG1"/>
                              <w:r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  <w:t>прокуратура</w:t>
                              </w:r>
                              <w:bookmarkEnd w:id="1"/>
                            </w:p>
                            <w:p w14:paraId="04000000">
                              <w:pPr>
                                <w:pStyle w:val="Style_2"/>
                                <w:widowControl w:val="0"/>
                                <w:spacing w:after="57" w:before="11" w:line="160" w:lineRule="exact"/>
                                <w:ind/>
                                <w:jc w:val="left"/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  <w:t xml:space="preserve">          </w:t>
                              </w:r>
                              <w:bookmarkStart w:id="2" w:name="REGNUMSTAMP"/>
                              <w:bookmarkEnd w:id="2"/>
                            </w:p>
                          </w:txbxContent>
                        </wps:txbx>
                        <wps:bodyPr anchor="t" bIns="46800" lIns="90000" rIns="90000" tIns="46800" vert="horz" wrap="square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  </mc:Fallback>
          </mc:AlternateContent>
        </w:r>
      </w:sdtContent>
    </w:sdt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0"/>
      <w:ind/>
      <w:jc w:val="center"/>
      <w:rPr>
        <w:rFonts w:ascii="Times New Roman" w:hAnsi="Times New Roman"/>
        <w:color w:val="000000"/>
        <w:spacing w:val="0"/>
        <w:sz w:val="22"/>
      </w:rPr>
    </w:pPr>
    <w:r>
      <w:rPr>
        <w:rFonts w:ascii="Times New Roman" w:hAnsi="Times New Roman"/>
        <w:color w:val="000000"/>
        <w:spacing w:val="0"/>
        <w:sz w:val="22"/>
      </w:rPr>
      <w:fldChar w:fldCharType="begin"/>
    </w:r>
    <w:r>
      <w:rPr>
        <w:rFonts w:ascii="Times New Roman" w:hAnsi="Times New Roman"/>
        <w:color w:val="000000"/>
        <w:spacing w:val="0"/>
        <w:sz w:val="22"/>
      </w:rPr>
      <w:instrText>PAGE \* Arabic</w:instrText>
    </w:r>
    <w:r>
      <w:rPr>
        <w:rFonts w:ascii="Times New Roman" w:hAnsi="Times New Roman"/>
        <w:color w:val="000000"/>
        <w:spacing w:val="0"/>
        <w:sz w:val="22"/>
      </w:rPr>
      <w:fldChar w:fldCharType="separate"/>
    </w:r>
    <w:r>
      <w:rPr>
        <w:rFonts w:ascii="Times New Roman" w:hAnsi="Times New Roman"/>
        <w:color w:val="000000"/>
        <w:spacing w:val="0"/>
        <w:sz w:val="22"/>
      </w:rPr>
      <w:t xml:space="preserve"> </w:t>
    </w:r>
    <w:r>
      <w:rPr>
        <w:rFonts w:ascii="Times New Roman" w:hAnsi="Times New Roman"/>
        <w:color w:val="000000"/>
        <w:spacing w:val="0"/>
        <w:sz w:val="22"/>
      </w:rPr>
      <w:fldChar w:fldCharType="end"/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0"/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4" w:type="paragraph">
    <w:name w:val="toc 2"/>
    <w:next w:val="Style_2"/>
    <w:link w:val="Style_4_ch"/>
    <w:uiPriority w:val="39"/>
    <w:pPr>
      <w:widowControl w:val="0"/>
      <w:ind w:firstLine="0" w:left="200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2"/>
    <w:link w:val="Style_5_ch"/>
    <w:uiPriority w:val="39"/>
    <w:pPr>
      <w:widowControl w:val="0"/>
      <w:ind w:firstLine="0" w:left="600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2"/>
    <w:link w:val="Style_6_ch"/>
    <w:uiPriority w:val="39"/>
    <w:pPr>
      <w:widowControl w:val="0"/>
      <w:ind w:firstLine="0" w:left="1000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2"/>
    <w:link w:val="Style_7_ch"/>
    <w:uiPriority w:val="39"/>
    <w:pPr>
      <w:widowControl w:val="0"/>
      <w:ind w:firstLine="0" w:left="1200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Endnote"/>
    <w:link w:val="Style_8_ch"/>
    <w:pPr>
      <w:widowControl w:val="0"/>
      <w:ind w:firstLine="851" w:left="0"/>
      <w:jc w:val="both"/>
    </w:pPr>
    <w:rPr>
      <w:rFonts w:ascii="XO Thames" w:hAnsi="XO Thames"/>
    </w:rPr>
  </w:style>
  <w:style w:styleId="Style_8_ch" w:type="character">
    <w:name w:val="Endnote"/>
    <w:link w:val="Style_8"/>
    <w:rPr>
      <w:rFonts w:ascii="XO Thames" w:hAnsi="XO Thames"/>
    </w:rPr>
  </w:style>
  <w:style w:styleId="Style_9" w:type="paragraph">
    <w:name w:val="heading 3"/>
    <w:next w:val="Style_2"/>
    <w:link w:val="Style_9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Обычный1"/>
    <w:link w:val="Style_10_ch"/>
  </w:style>
  <w:style w:styleId="Style_10_ch" w:type="character">
    <w:name w:val="Обычный1"/>
    <w:link w:val="Style_10"/>
  </w:style>
  <w:style w:styleId="Style_11" w:type="paragraph">
    <w:name w:val="Обычный1"/>
    <w:link w:val="Style_11_ch"/>
  </w:style>
  <w:style w:styleId="Style_11_ch" w:type="character">
    <w:name w:val="Обычный1"/>
    <w:link w:val="Style_11"/>
  </w:style>
  <w:style w:styleId="Style_12" w:type="paragraph">
    <w:name w:val="Основной шрифт абзаца3"/>
    <w:link w:val="Style_12_ch"/>
  </w:style>
  <w:style w:styleId="Style_12_ch" w:type="character">
    <w:name w:val="Основной шрифт абзаца3"/>
    <w:link w:val="Style_12"/>
  </w:style>
  <w:style w:styleId="Style_13" w:type="paragraph">
    <w:name w:val="Гиперссылка3"/>
    <w:link w:val="Style_13_ch"/>
    <w:rPr>
      <w:color w:val="0000FF"/>
      <w:u w:val="single"/>
    </w:rPr>
  </w:style>
  <w:style w:styleId="Style_13_ch" w:type="character">
    <w:name w:val="Гиперссылка3"/>
    <w:link w:val="Style_13"/>
    <w:rPr>
      <w:color w:val="0000FF"/>
      <w:u w:val="single"/>
    </w:rPr>
  </w:style>
  <w:style w:styleId="Style_14" w:type="paragraph">
    <w:name w:val="Основной шрифт абзаца2"/>
    <w:link w:val="Style_14_ch"/>
  </w:style>
  <w:style w:styleId="Style_14_ch" w:type="character">
    <w:name w:val="Основной шрифт абзаца2"/>
    <w:link w:val="Style_14"/>
  </w:style>
  <w:style w:styleId="Style_15" w:type="paragraph">
    <w:name w:val="Обычный1"/>
    <w:link w:val="Style_15_ch"/>
  </w:style>
  <w:style w:styleId="Style_15_ch" w:type="character">
    <w:name w:val="Обычный1"/>
    <w:link w:val="Style_15"/>
  </w:style>
  <w:style w:styleId="Style_16" w:type="paragraph">
    <w:name w:val="toc 3"/>
    <w:next w:val="Style_2"/>
    <w:link w:val="Style_16_ch"/>
    <w:uiPriority w:val="39"/>
    <w:pPr>
      <w:widowControl w:val="0"/>
      <w:ind w:firstLine="0" w:left="400"/>
    </w:pPr>
    <w:rPr>
      <w:rFonts w:ascii="XO Thames" w:hAnsi="XO Thames"/>
      <w:sz w:val="28"/>
    </w:rPr>
  </w:style>
  <w:style w:styleId="Style_16_ch" w:type="character">
    <w:name w:val="toc 3"/>
    <w:link w:val="Style_16"/>
    <w:rPr>
      <w:rFonts w:ascii="XO Thames" w:hAnsi="XO Thames"/>
      <w:sz w:val="28"/>
    </w:rPr>
  </w:style>
  <w:style w:styleId="Style_17" w:type="paragraph">
    <w:name w:val="Гиперссылка1"/>
    <w:link w:val="Style_17_ch"/>
    <w:rPr>
      <w:color w:val="0000FF"/>
      <w:u w:val="single"/>
    </w:rPr>
  </w:style>
  <w:style w:styleId="Style_17_ch" w:type="character">
    <w:name w:val="Гиперссылка1"/>
    <w:link w:val="Style_17"/>
    <w:rPr>
      <w:color w:val="0000FF"/>
      <w:u w:val="single"/>
    </w:rPr>
  </w:style>
  <w:style w:styleId="Style_18" w:type="paragraph">
    <w:name w:val="Гиперссылка4"/>
    <w:link w:val="Style_18_ch"/>
    <w:rPr>
      <w:color w:val="0000FF"/>
      <w:u w:val="single"/>
    </w:rPr>
  </w:style>
  <w:style w:styleId="Style_18_ch" w:type="character">
    <w:name w:val="Гиперссылка4"/>
    <w:link w:val="Style_18"/>
    <w:rPr>
      <w:color w:val="0000FF"/>
      <w:u w:val="single"/>
    </w:rPr>
  </w:style>
  <w:style w:styleId="Style_19" w:type="paragraph">
    <w:name w:val="Обычный1"/>
    <w:link w:val="Style_19_ch"/>
  </w:style>
  <w:style w:styleId="Style_19_ch" w:type="character">
    <w:name w:val="Обычный1"/>
    <w:link w:val="Style_19"/>
  </w:style>
  <w:style w:styleId="Style_20" w:type="paragraph">
    <w:name w:val="heading 5"/>
    <w:next w:val="Style_2"/>
    <w:link w:val="Style_20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20_ch" w:type="character">
    <w:name w:val="heading 5"/>
    <w:link w:val="Style_20"/>
    <w:rPr>
      <w:rFonts w:ascii="XO Thames" w:hAnsi="XO Thames"/>
      <w:b w:val="1"/>
    </w:rPr>
  </w:style>
  <w:style w:styleId="Style_21" w:type="paragraph">
    <w:name w:val="heading 1"/>
    <w:next w:val="Style_2"/>
    <w:link w:val="Style_21_ch"/>
    <w:uiPriority w:val="9"/>
    <w:qFormat/>
    <w:pPr>
      <w:widowControl w:val="0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1_ch" w:type="character">
    <w:name w:val="heading 1"/>
    <w:link w:val="Style_21"/>
    <w:rPr>
      <w:rFonts w:ascii="XO Thames" w:hAnsi="XO Thames"/>
      <w:b w:val="1"/>
      <w:sz w:val="32"/>
    </w:rPr>
  </w:style>
  <w:style w:styleId="Style_22" w:type="paragraph">
    <w:name w:val="Hyperlink"/>
    <w:link w:val="Style_22_ch"/>
    <w:rPr>
      <w:color w:val="0000FF"/>
      <w:u w:val="single"/>
    </w:rPr>
  </w:style>
  <w:style w:styleId="Style_22_ch" w:type="character">
    <w:name w:val="Hyperlink"/>
    <w:link w:val="Style_22"/>
    <w:rPr>
      <w:color w:val="0000FF"/>
      <w:u w:val="single"/>
    </w:rPr>
  </w:style>
  <w:style w:styleId="Style_23" w:type="paragraph">
    <w:name w:val="Footnote"/>
    <w:link w:val="Style_23_ch"/>
    <w:pPr>
      <w:widowControl w:val="0"/>
      <w:ind w:firstLine="851" w:left="0"/>
      <w:jc w:val="both"/>
    </w:pPr>
    <w:rPr>
      <w:rFonts w:ascii="XO Thames" w:hAnsi="XO Thames"/>
    </w:rPr>
  </w:style>
  <w:style w:styleId="Style_23_ch" w:type="character">
    <w:name w:val="Footnote"/>
    <w:link w:val="Style_23"/>
    <w:rPr>
      <w:rFonts w:ascii="XO Thames" w:hAnsi="XO Thames"/>
    </w:rPr>
  </w:style>
  <w:style w:styleId="Style_24" w:type="paragraph">
    <w:name w:val="Основной шрифт абзаца1"/>
    <w:link w:val="Style_24_ch"/>
  </w:style>
  <w:style w:styleId="Style_24_ch" w:type="character">
    <w:name w:val="Основной шрифт абзаца1"/>
    <w:link w:val="Style_24"/>
  </w:style>
  <w:style w:styleId="Style_25" w:type="paragraph">
    <w:name w:val="toc 1"/>
    <w:next w:val="Style_2"/>
    <w:link w:val="Style_25_ch"/>
    <w:uiPriority w:val="39"/>
    <w:rPr>
      <w:rFonts w:ascii="XO Thames" w:hAnsi="XO Thames"/>
      <w:b w:val="1"/>
      <w:sz w:val="28"/>
    </w:rPr>
  </w:style>
  <w:style w:styleId="Style_25_ch" w:type="character">
    <w:name w:val="toc 1"/>
    <w:link w:val="Style_25"/>
    <w:rPr>
      <w:rFonts w:ascii="XO Thames" w:hAnsi="XO Thames"/>
      <w:b w:val="1"/>
      <w:sz w:val="28"/>
    </w:rPr>
  </w:style>
  <w:style w:styleId="Style_1" w:type="paragraph">
    <w:name w:val="Header and Footer"/>
    <w:link w:val="Style_1_ch"/>
    <w:pPr>
      <w:widowControl w:val="0"/>
      <w:spacing w:line="240" w:lineRule="auto"/>
      <w:ind/>
      <w:jc w:val="both"/>
    </w:pPr>
    <w:rPr>
      <w:rFonts w:ascii="XO Thames" w:hAnsi="XO Thames"/>
      <w:sz w:val="28"/>
    </w:rPr>
  </w:style>
  <w:style w:styleId="Style_1_ch" w:type="character">
    <w:name w:val="Header and Footer"/>
    <w:link w:val="Style_1"/>
    <w:rPr>
      <w:rFonts w:ascii="XO Thames" w:hAnsi="XO Thames"/>
      <w:sz w:val="28"/>
    </w:rPr>
  </w:style>
  <w:style w:styleId="Style_26" w:type="paragraph">
    <w:name w:val="toc 9"/>
    <w:next w:val="Style_2"/>
    <w:link w:val="Style_26_ch"/>
    <w:uiPriority w:val="39"/>
    <w:pPr>
      <w:widowControl w:val="0"/>
      <w:ind w:firstLine="0" w:left="1600"/>
    </w:pPr>
    <w:rPr>
      <w:rFonts w:ascii="XO Thames" w:hAnsi="XO Thames"/>
      <w:sz w:val="28"/>
    </w:rPr>
  </w:style>
  <w:style w:styleId="Style_26_ch" w:type="character">
    <w:name w:val="toc 9"/>
    <w:link w:val="Style_26"/>
    <w:rPr>
      <w:rFonts w:ascii="XO Thames" w:hAnsi="XO Thames"/>
      <w:sz w:val="28"/>
    </w:rPr>
  </w:style>
  <w:style w:styleId="Style_27" w:type="paragraph">
    <w:name w:val="toc 8"/>
    <w:next w:val="Style_2"/>
    <w:link w:val="Style_27_ch"/>
    <w:uiPriority w:val="39"/>
    <w:pPr>
      <w:widowControl w:val="0"/>
      <w:ind w:firstLine="0" w:left="1400"/>
    </w:pPr>
    <w:rPr>
      <w:rFonts w:ascii="XO Thames" w:hAnsi="XO Thames"/>
      <w:sz w:val="28"/>
    </w:rPr>
  </w:style>
  <w:style w:styleId="Style_27_ch" w:type="character">
    <w:name w:val="toc 8"/>
    <w:link w:val="Style_27"/>
    <w:rPr>
      <w:rFonts w:ascii="XO Thames" w:hAnsi="XO Thames"/>
      <w:sz w:val="28"/>
    </w:rPr>
  </w:style>
  <w:style w:styleId="Style_28" w:type="paragraph">
    <w:name w:val="toc 5"/>
    <w:next w:val="Style_2"/>
    <w:link w:val="Style_28_ch"/>
    <w:uiPriority w:val="39"/>
    <w:pPr>
      <w:widowControl w:val="0"/>
      <w:ind w:firstLine="0" w:left="800"/>
    </w:pPr>
    <w:rPr>
      <w:rFonts w:ascii="XO Thames" w:hAnsi="XO Thames"/>
      <w:sz w:val="28"/>
    </w:rPr>
  </w:style>
  <w:style w:styleId="Style_28_ch" w:type="character">
    <w:name w:val="toc 5"/>
    <w:link w:val="Style_28"/>
    <w:rPr>
      <w:rFonts w:ascii="XO Thames" w:hAnsi="XO Thames"/>
      <w:sz w:val="28"/>
    </w:rPr>
  </w:style>
  <w:style w:styleId="Style_29" w:type="paragraph">
    <w:name w:val="Гиперссылка2"/>
    <w:link w:val="Style_29_ch"/>
    <w:rPr>
      <w:color w:val="0000FF"/>
      <w:u w:val="single"/>
    </w:rPr>
  </w:style>
  <w:style w:styleId="Style_29_ch" w:type="character">
    <w:name w:val="Гиперссылка2"/>
    <w:link w:val="Style_29"/>
    <w:rPr>
      <w:color w:val="0000FF"/>
      <w:u w:val="single"/>
    </w:rPr>
  </w:style>
  <w:style w:styleId="Style_30" w:type="paragraph">
    <w:name w:val="Default Paragraph Font"/>
    <w:link w:val="Style_30_ch"/>
  </w:style>
  <w:style w:styleId="Style_30_ch" w:type="character">
    <w:name w:val="Default Paragraph Font"/>
    <w:link w:val="Style_30"/>
  </w:style>
  <w:style w:styleId="Style_31" w:type="paragraph">
    <w:name w:val="Subtitle"/>
    <w:next w:val="Style_2"/>
    <w:link w:val="Style_31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31_ch" w:type="character">
    <w:name w:val="Subtitle"/>
    <w:link w:val="Style_31"/>
    <w:rPr>
      <w:rFonts w:ascii="XO Thames" w:hAnsi="XO Thames"/>
      <w:i w:val="1"/>
      <w:sz w:val="24"/>
    </w:rPr>
  </w:style>
  <w:style w:styleId="Style_32" w:type="paragraph">
    <w:name w:val="Title"/>
    <w:next w:val="Style_2"/>
    <w:link w:val="Style_32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2_ch" w:type="character">
    <w:name w:val="Title"/>
    <w:link w:val="Style_32"/>
    <w:rPr>
      <w:rFonts w:ascii="XO Thames" w:hAnsi="XO Thames"/>
      <w:b w:val="1"/>
      <w:caps w:val="1"/>
      <w:sz w:val="40"/>
    </w:rPr>
  </w:style>
  <w:style w:styleId="Style_33" w:type="paragraph">
    <w:name w:val="heading 4"/>
    <w:next w:val="Style_2"/>
    <w:link w:val="Style_33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3_ch" w:type="character">
    <w:name w:val="heading 4"/>
    <w:link w:val="Style_33"/>
    <w:rPr>
      <w:rFonts w:ascii="XO Thames" w:hAnsi="XO Thames"/>
      <w:b w:val="1"/>
      <w:sz w:val="24"/>
    </w:rPr>
  </w:style>
  <w:style w:styleId="Style_34" w:type="paragraph">
    <w:name w:val="heading 2"/>
    <w:next w:val="Style_2"/>
    <w:link w:val="Style_34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4_ch" w:type="character">
    <w:name w:val="heading 2"/>
    <w:link w:val="Style_34"/>
    <w:rPr>
      <w:rFonts w:ascii="XO Thames" w:hAnsi="XO Thames"/>
      <w:b w:val="1"/>
      <w:sz w:val="28"/>
    </w:rPr>
  </w:style>
  <w:style w:styleId="Style_35" w:type="paragraph">
    <w:name w:val="Основной шрифт абзаца2"/>
    <w:link w:val="Style_35_ch"/>
  </w:style>
  <w:style w:styleId="Style_35_ch" w:type="character">
    <w:name w:val="Основной шрифт абзаца2"/>
    <w:link w:val="Style_35"/>
  </w:style>
  <w:style w:default="1" w:styleId="Style_3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7" w:type="table">
    <w:name w:val="Table Grid"/>
    <w:basedOn w:val="Style_36"/>
    <w:pPr>
      <w:widowControl w:val="0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" w:type="table">
    <w:name w:val="Сетка таблицы1"/>
    <w:basedOn w:val="Style_36"/>
    <w:pPr>
      <w:widowControl w:val="0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.xml" Type="http://schemas.openxmlformats.org/officeDocument/2006/relationships/styles"/>
  <Relationship Id="rId1" Target="header1.xml" Type="http://schemas.openxmlformats.org/officeDocument/2006/relationships/header"/>
  <Relationship Id="rId2" Target="footer2.xml" Type="http://schemas.openxmlformats.org/officeDocument/2006/relationships/footer"/>
  <Relationship Id="rId3" Target="media/1.png" Type="http://schemas.openxmlformats.org/officeDocument/2006/relationships/image"/>
  <Relationship Id="rId8" Target="webSettings.xml" Type="http://schemas.openxmlformats.org/officeDocument/2006/relationships/webSettings"/>
  <Relationship Id="rId4" Target="fontTable.xml" Type="http://schemas.openxmlformats.org/officeDocument/2006/relationships/fontTable"/>
  <Relationship Id="rId9" Target="theme/theme1.xml" Type="http://schemas.openxmlformats.org/officeDocument/2006/relationships/theme"/>
  <Relationship Id="rId7" Target="stylesWithEffects.xml" Type="http://schemas.microsoft.com/office/2007/relationships/stylesWithEffects"/>
  <Relationship Id="rId5" Target="settings.xml" Type="http://schemas.openxmlformats.org/officeDocument/2006/relationships/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2025-12-17T10:44:26Z</dcterms:created>
  <dcterms:modified xsi:type="dcterms:W3CDTF">2026-01-09T06:21:20Z</dcterms:modified>
</cp:coreProperties>
</file>