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44" w:rsidRDefault="00F01E44">
      <w:pPr>
        <w:pStyle w:val="ConsPlusTitlePage"/>
      </w:pPr>
    </w:p>
    <w:p w:rsidR="00F01E44" w:rsidRPr="00331215" w:rsidRDefault="0033121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</w:t>
      </w:r>
      <w:r w:rsidR="00D57B5E" w:rsidRPr="00331215">
        <w:rPr>
          <w:rFonts w:ascii="Times New Roman" w:hAnsi="Times New Roman"/>
          <w:b/>
          <w:sz w:val="26"/>
          <w:szCs w:val="26"/>
        </w:rPr>
        <w:t xml:space="preserve">РЕШЕНИЕ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            </w:t>
      </w:r>
      <w:r w:rsidR="00D57B5E" w:rsidRPr="00331215">
        <w:rPr>
          <w:rFonts w:ascii="Times New Roman" w:hAnsi="Times New Roman"/>
          <w:b/>
          <w:sz w:val="26"/>
          <w:szCs w:val="26"/>
        </w:rPr>
        <w:t xml:space="preserve">            </w:t>
      </w:r>
      <w:r w:rsidRPr="00331215">
        <w:rPr>
          <w:rFonts w:ascii="Times New Roman" w:hAnsi="Times New Roman"/>
          <w:b/>
          <w:sz w:val="26"/>
          <w:szCs w:val="26"/>
        </w:rPr>
        <w:t>ЧЕЧИМ</w:t>
      </w:r>
      <w:r w:rsidR="00D57B5E">
        <w:rPr>
          <w:rFonts w:ascii="PT Astra Serif" w:hAnsi="PT Astra Serif"/>
          <w:b/>
          <w:sz w:val="26"/>
          <w:szCs w:val="26"/>
        </w:rPr>
        <w:t xml:space="preserve">                 </w:t>
      </w:r>
    </w:p>
    <w:p w:rsidR="00F01E44" w:rsidRPr="00331215" w:rsidRDefault="00D57B5E">
      <w:pPr>
        <w:tabs>
          <w:tab w:val="left" w:pos="4680"/>
          <w:tab w:val="left" w:pos="7200"/>
        </w:tabs>
        <w:jc w:val="center"/>
        <w:rPr>
          <w:rFonts w:ascii="Times New Roman" w:hAnsi="Times New Roman"/>
          <w:sz w:val="26"/>
          <w:szCs w:val="26"/>
        </w:rPr>
      </w:pPr>
      <w:r w:rsidRPr="00331215">
        <w:rPr>
          <w:rFonts w:ascii="Times New Roman" w:hAnsi="Times New Roman"/>
          <w:sz w:val="26"/>
          <w:szCs w:val="26"/>
        </w:rPr>
        <w:t xml:space="preserve">от «20 » февраля 2026 г.  № 26-9-р  </w:t>
      </w:r>
    </w:p>
    <w:p w:rsidR="00F01E44" w:rsidRPr="00331215" w:rsidRDefault="00D57B5E">
      <w:pPr>
        <w:tabs>
          <w:tab w:val="left" w:pos="4680"/>
          <w:tab w:val="left" w:pos="7200"/>
        </w:tabs>
        <w:jc w:val="center"/>
        <w:rPr>
          <w:rFonts w:ascii="Times New Roman" w:hAnsi="Times New Roman"/>
          <w:sz w:val="26"/>
          <w:szCs w:val="26"/>
        </w:rPr>
      </w:pPr>
      <w:r w:rsidRPr="00331215">
        <w:rPr>
          <w:rFonts w:ascii="Times New Roman" w:hAnsi="Times New Roman"/>
          <w:sz w:val="26"/>
          <w:szCs w:val="26"/>
        </w:rPr>
        <w:t>с. Шебалино</w:t>
      </w:r>
    </w:p>
    <w:p w:rsidR="00F01E44" w:rsidRDefault="00F01E44">
      <w:pPr>
        <w:pStyle w:val="ConsPlusTitlePage"/>
      </w:pPr>
    </w:p>
    <w:tbl>
      <w:tblPr>
        <w:tblpPr w:leftFromText="180" w:rightFromText="180" w:vertAnchor="text" w:horzAnchor="page" w:tblpX="772" w:tblpY="-2746"/>
        <w:tblW w:w="10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7"/>
        <w:gridCol w:w="3819"/>
        <w:gridCol w:w="967"/>
        <w:gridCol w:w="967"/>
        <w:gridCol w:w="4266"/>
      </w:tblGrid>
      <w:tr w:rsidR="00F01E44">
        <w:trPr>
          <w:cantSplit/>
          <w:trHeight w:hRule="exact" w:val="133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</w:rPr>
            </w:pP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РЕСПУБЛИКА АЛТАЙ</w:t>
            </w: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СОВЕТ ДЕПУТАТОВ МУНИЦИПАЛЬНОГО ОБРАЗОВАНИЯ</w:t>
            </w: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  <w:sz w:val="26"/>
                <w:lang w:eastAsia="en-US"/>
              </w:rPr>
            </w:pPr>
            <w:r>
              <w:rPr>
                <w:rFonts w:eastAsia="Calibri"/>
                <w:b/>
              </w:rPr>
              <w:t>«ШЕБАЛИНСКИЙ РАЙОН»</w:t>
            </w:r>
          </w:p>
        </w:tc>
        <w:tc>
          <w:tcPr>
            <w:tcW w:w="9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  <w:sz w:val="26"/>
                <w:lang w:eastAsia="en-US"/>
              </w:rPr>
            </w:pPr>
            <w:r w:rsidRPr="00F01E44">
              <w:rPr>
                <w:rFonts w:ascii="PT Astra Serif" w:eastAsia="Calibri" w:hAnsi="PT Astra Serif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F01E44">
              <w:rPr>
                <w:rFonts w:ascii="PT Astra Serif" w:eastAsia="Calibri" w:hAnsi="PT Astra Serif"/>
                <w:sz w:val="26"/>
                <w:szCs w:val="26"/>
              </w:rPr>
              <w:pict>
                <v:shape id="_x0000_i0" o:spid="_x0000_i1025" type="#_x0000_t75" style="width:37.5pt;height:45pt;mso-wrap-distance-left:0;mso-wrap-distance-top:0;mso-wrap-distance-right:0;mso-wrap-distance-bottom:0">
                  <v:imagedata r:id="rId6" o:title=""/>
                  <v:path textboxrect="0,0,0,0"/>
                </v:shape>
              </w:pict>
            </w:r>
          </w:p>
        </w:tc>
        <w:tc>
          <w:tcPr>
            <w:tcW w:w="9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  <w:sz w:val="26"/>
                <w:lang w:eastAsia="en-US"/>
              </w:rPr>
            </w:pPr>
          </w:p>
        </w:tc>
        <w:tc>
          <w:tcPr>
            <w:tcW w:w="4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</w:rPr>
            </w:pP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АЛТАЙ РЕСПУБЛИКА</w:t>
            </w: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ДЕПУТАТТАР СОВЕДИ</w:t>
            </w: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МУНИЦИПАЛ ТОЗОЛМО</w:t>
            </w:r>
          </w:p>
          <w:p w:rsidR="00F01E44" w:rsidRDefault="00D57B5E">
            <w:pPr>
              <w:pStyle w:val="af4"/>
              <w:jc w:val="center"/>
              <w:rPr>
                <w:rFonts w:eastAsia="Calibri"/>
                <w:b/>
                <w:sz w:val="26"/>
                <w:lang w:eastAsia="en-US"/>
              </w:rPr>
            </w:pPr>
            <w:r>
              <w:rPr>
                <w:rFonts w:eastAsia="Calibri"/>
                <w:b/>
              </w:rPr>
              <w:t>«ШАБАЛИН АЙМАК»</w:t>
            </w:r>
          </w:p>
        </w:tc>
      </w:tr>
      <w:tr w:rsidR="00F01E44">
        <w:trPr>
          <w:trHeight w:val="83"/>
        </w:trPr>
        <w:tc>
          <w:tcPr>
            <w:tcW w:w="967" w:type="dxa"/>
            <w:tcBorders>
              <w:top w:val="none" w:sz="4" w:space="0" w:color="000000"/>
              <w:left w:val="none" w:sz="4" w:space="0" w:color="000000"/>
              <w:bottom w:val="single" w:sz="18" w:space="0" w:color="auto"/>
              <w:right w:val="none" w:sz="4" w:space="0" w:color="000000"/>
            </w:tcBorders>
            <w:noWrap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  <w:sz w:val="26"/>
              </w:rPr>
            </w:pPr>
          </w:p>
        </w:tc>
        <w:tc>
          <w:tcPr>
            <w:tcW w:w="10019" w:type="dxa"/>
            <w:gridSpan w:val="4"/>
            <w:tcBorders>
              <w:top w:val="none" w:sz="4" w:space="0" w:color="000000"/>
              <w:left w:val="none" w:sz="4" w:space="0" w:color="000000"/>
              <w:bottom w:val="single" w:sz="1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1E44" w:rsidRDefault="00F01E44">
            <w:pPr>
              <w:pStyle w:val="af4"/>
              <w:jc w:val="center"/>
              <w:rPr>
                <w:rFonts w:eastAsia="Calibri"/>
                <w:b/>
                <w:sz w:val="26"/>
              </w:rPr>
            </w:pPr>
          </w:p>
        </w:tc>
      </w:tr>
    </w:tbl>
    <w:p w:rsidR="00F01E44" w:rsidRDefault="00D57B5E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>от 30 октября 2024 года № 11/2«О налоге на имущество физических лиц на территории муниципального образования Камлакское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сельское поселение» </w:t>
      </w:r>
    </w:p>
    <w:p w:rsidR="00F01E44" w:rsidRDefault="00F01E44">
      <w:pPr>
        <w:pStyle w:val="ConsPlusNormal"/>
        <w:ind w:firstLine="540"/>
        <w:jc w:val="both"/>
        <w:rPr>
          <w:sz w:val="26"/>
          <w:szCs w:val="26"/>
        </w:rPr>
      </w:pPr>
    </w:p>
    <w:p w:rsidR="00F01E44" w:rsidRDefault="00D57B5E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№ 131-ФЗ от 06.10.2003 года «Об общих принципах организации местного самоуправления в Российской Федерации», </w:t>
      </w:r>
      <w:hyperlink r:id="rId7" w:tooltip="https://login.consultant.ru/link/?req=doc&amp;base=LAW&amp;n=480737&amp;dst=51" w:history="1">
        <w:r>
          <w:rPr>
            <w:sz w:val="26"/>
            <w:szCs w:val="26"/>
          </w:rPr>
          <w:t>частью 4 статьи 12</w:t>
        </w:r>
      </w:hyperlink>
      <w:r>
        <w:rPr>
          <w:sz w:val="26"/>
          <w:szCs w:val="26"/>
        </w:rPr>
        <w:t xml:space="preserve">, </w:t>
      </w:r>
      <w:hyperlink r:id="rId8" w:tooltip="https://login.consultant.ru/link/?req=doc&amp;base=LAW&amp;n=480737&amp;dst=100532" w:history="1">
        <w:r>
          <w:rPr>
            <w:sz w:val="26"/>
            <w:szCs w:val="26"/>
          </w:rPr>
          <w:t>частью 2 статьи 53</w:t>
        </w:r>
      </w:hyperlink>
      <w:r>
        <w:rPr>
          <w:sz w:val="26"/>
          <w:szCs w:val="26"/>
        </w:rPr>
        <w:t xml:space="preserve">, </w:t>
      </w:r>
      <w:hyperlink r:id="rId9" w:tooltip="https://login.consultant.ru/link/?req=doc&amp;base=LAW&amp;n=481297&amp;dst=1347" w:history="1">
        <w:r>
          <w:rPr>
            <w:sz w:val="26"/>
            <w:szCs w:val="26"/>
          </w:rPr>
          <w:t>главой 3</w:t>
        </w:r>
      </w:hyperlink>
      <w:r>
        <w:rPr>
          <w:sz w:val="26"/>
          <w:szCs w:val="26"/>
        </w:rPr>
        <w:t>2 Налогового кодекса Российской Федерации,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>руководствуясь Уставом муниципального образования Камлакское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сельское поселение,  </w:t>
      </w:r>
      <w:r>
        <w:rPr>
          <w:sz w:val="26"/>
          <w:szCs w:val="26"/>
        </w:rPr>
        <w:t xml:space="preserve">Совет депутатов муниципального образования «Шебалинский район»,  </w:t>
      </w:r>
    </w:p>
    <w:p w:rsidR="00F01E44" w:rsidRDefault="00F01E44">
      <w:pPr>
        <w:pStyle w:val="ConsPlusNormal"/>
        <w:ind w:firstLine="540"/>
        <w:jc w:val="both"/>
        <w:rPr>
          <w:sz w:val="26"/>
          <w:szCs w:val="26"/>
        </w:rPr>
      </w:pPr>
    </w:p>
    <w:p w:rsidR="00F01E44" w:rsidRDefault="00D57B5E">
      <w:pPr>
        <w:pStyle w:val="ConsPlusNormal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F01E44" w:rsidRDefault="00D57B5E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Внести в Решение сельского Совета депутатов муниципального образования Камлакское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сельское поселение от 30 октября 2024 года № 11/2 «</w:t>
      </w:r>
      <w:r>
        <w:rPr>
          <w:sz w:val="26"/>
          <w:szCs w:val="26"/>
        </w:rPr>
        <w:t>О налоге на имущество физических лиц на территории муниципального образования Камлакское</w:t>
      </w:r>
      <w:r w:rsidR="00331215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сельское поселение», следующие изменения:</w:t>
      </w:r>
    </w:p>
    <w:p w:rsidR="00F01E44" w:rsidRDefault="00D57B5E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1.1.Подпункт 9 пункта2 принять в новой редакции: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88"/>
        <w:gridCol w:w="1701"/>
      </w:tblGrid>
      <w:tr w:rsidR="00F01E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44" w:rsidRDefault="00D57B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44" w:rsidRDefault="00D57B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объект налогообложения, кадастровая стоимость каждого из которых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превышает 300 миллионов рублей, з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 исключением объектов незавершенного строительства, проектируемым назначением которых является многоквартирный дом;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44" w:rsidRDefault="00D57B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2,5</w:t>
            </w:r>
          </w:p>
        </w:tc>
      </w:tr>
    </w:tbl>
    <w:p w:rsidR="00F01E44" w:rsidRDefault="00D57B5E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 Настоящее Решение вступает в силу</w:t>
      </w:r>
      <w:r w:rsidR="005B35C0">
        <w:rPr>
          <w:sz w:val="26"/>
          <w:szCs w:val="26"/>
        </w:rPr>
        <w:t xml:space="preserve"> </w:t>
      </w:r>
      <w:r>
        <w:rPr>
          <w:sz w:val="26"/>
          <w:szCs w:val="26"/>
        </w:rPr>
        <w:t>со дня его официального опубликования и  распространяется на п</w:t>
      </w:r>
      <w:r>
        <w:rPr>
          <w:sz w:val="26"/>
          <w:szCs w:val="26"/>
        </w:rPr>
        <w:t>равоотношения, возникшие с 1 января 2026 года.</w:t>
      </w:r>
    </w:p>
    <w:p w:rsidR="00F01E44" w:rsidRDefault="00F01E44">
      <w:pPr>
        <w:pStyle w:val="ConsPlusNormal"/>
        <w:spacing w:line="276" w:lineRule="auto"/>
        <w:rPr>
          <w:color w:val="FF0000"/>
          <w:sz w:val="28"/>
          <w:szCs w:val="28"/>
        </w:rPr>
      </w:pPr>
      <w:bookmarkStart w:id="0" w:name="_GoBack"/>
      <w:bookmarkEnd w:id="0"/>
    </w:p>
    <w:p w:rsidR="00F01E44" w:rsidRDefault="00F01E44">
      <w:pPr>
        <w:pStyle w:val="ConsPlusNormal"/>
        <w:spacing w:line="276" w:lineRule="auto"/>
        <w:rPr>
          <w:color w:val="FF0000"/>
          <w:sz w:val="28"/>
          <w:szCs w:val="28"/>
        </w:rPr>
      </w:pPr>
    </w:p>
    <w:tbl>
      <w:tblPr>
        <w:tblpPr w:leftFromText="180" w:rightFromText="180" w:vertAnchor="text" w:horzAnchor="margin" w:tblpY="147"/>
        <w:tblW w:w="9895" w:type="dxa"/>
        <w:tblLayout w:type="fixed"/>
        <w:tblLook w:val="0000"/>
      </w:tblPr>
      <w:tblGrid>
        <w:gridCol w:w="4221"/>
        <w:gridCol w:w="1892"/>
        <w:gridCol w:w="3782"/>
      </w:tblGrid>
      <w:tr w:rsidR="00F01E44" w:rsidRPr="00331215">
        <w:trPr>
          <w:trHeight w:val="1417"/>
        </w:trPr>
        <w:tc>
          <w:tcPr>
            <w:tcW w:w="4221" w:type="dxa"/>
            <w:noWrap/>
          </w:tcPr>
          <w:p w:rsidR="00F01E44" w:rsidRPr="00331215" w:rsidRDefault="00D57B5E">
            <w:pPr>
              <w:pStyle w:val="ConsNormal"/>
              <w:ind w:left="-284" w:firstLine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331215">
              <w:rPr>
                <w:rFonts w:ascii="Times New Roman" w:hAnsi="Times New Roman" w:cs="Times New Roman"/>
                <w:sz w:val="26"/>
                <w:szCs w:val="26"/>
              </w:rPr>
              <w:t>Глава района</w:t>
            </w:r>
          </w:p>
          <w:p w:rsidR="00F01E44" w:rsidRPr="00331215" w:rsidRDefault="00D57B5E">
            <w:pPr>
              <w:pStyle w:val="ConsNormal"/>
              <w:ind w:lef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31215">
              <w:rPr>
                <w:rFonts w:ascii="Times New Roman" w:hAnsi="Times New Roman" w:cs="Times New Roman"/>
                <w:sz w:val="26"/>
                <w:szCs w:val="26"/>
              </w:rPr>
              <w:t>МО «Шебалинский район»</w:t>
            </w:r>
          </w:p>
        </w:tc>
        <w:tc>
          <w:tcPr>
            <w:tcW w:w="1892" w:type="dxa"/>
            <w:noWrap/>
          </w:tcPr>
          <w:p w:rsidR="00F01E44" w:rsidRPr="00331215" w:rsidRDefault="00F01E4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2" w:type="dxa"/>
            <w:noWrap/>
          </w:tcPr>
          <w:p w:rsidR="00F01E44" w:rsidRPr="00331215" w:rsidRDefault="00D57B5E">
            <w:pPr>
              <w:pStyle w:val="ConsNormal"/>
              <w:ind w:left="-108"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31215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депутатов МО Шебалинский район» </w:t>
            </w:r>
          </w:p>
        </w:tc>
      </w:tr>
      <w:tr w:rsidR="00F01E44" w:rsidRPr="00331215">
        <w:trPr>
          <w:trHeight w:val="208"/>
        </w:trPr>
        <w:tc>
          <w:tcPr>
            <w:tcW w:w="4221" w:type="dxa"/>
            <w:noWrap/>
          </w:tcPr>
          <w:p w:rsidR="00F01E44" w:rsidRPr="00331215" w:rsidRDefault="00D57B5E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31215">
              <w:rPr>
                <w:rFonts w:ascii="Times New Roman" w:hAnsi="Times New Roman" w:cs="Times New Roman"/>
                <w:bCs/>
                <w:sz w:val="26"/>
                <w:szCs w:val="26"/>
              </w:rPr>
              <w:t>_____________Л.В.Андреева</w:t>
            </w:r>
          </w:p>
        </w:tc>
        <w:tc>
          <w:tcPr>
            <w:tcW w:w="1892" w:type="dxa"/>
            <w:noWrap/>
          </w:tcPr>
          <w:p w:rsidR="00F01E44" w:rsidRPr="00331215" w:rsidRDefault="00F01E44">
            <w:pPr>
              <w:pStyle w:val="ConsNormal"/>
              <w:spacing w:before="12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2" w:type="dxa"/>
            <w:noWrap/>
          </w:tcPr>
          <w:p w:rsidR="00F01E44" w:rsidRPr="00331215" w:rsidRDefault="00D57B5E">
            <w:pPr>
              <w:pStyle w:val="ConsNormal"/>
              <w:tabs>
                <w:tab w:val="left" w:pos="175"/>
                <w:tab w:val="left" w:pos="363"/>
                <w:tab w:val="left" w:pos="1026"/>
              </w:tabs>
              <w:ind w:left="-108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312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_____________</w:t>
            </w:r>
            <w:r w:rsidRPr="00331215">
              <w:rPr>
                <w:rFonts w:ascii="Times New Roman" w:hAnsi="Times New Roman" w:cs="Times New Roman"/>
                <w:bCs/>
                <w:sz w:val="26"/>
                <w:szCs w:val="26"/>
              </w:rPr>
              <w:t>А.П.Тодошев</w:t>
            </w:r>
          </w:p>
        </w:tc>
      </w:tr>
    </w:tbl>
    <w:p w:rsidR="00F01E44" w:rsidRDefault="00F01E44"/>
    <w:sectPr w:rsidR="00F01E44" w:rsidSect="00F01E44">
      <w:pgSz w:w="11906" w:h="16838"/>
      <w:pgMar w:top="184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B5E" w:rsidRDefault="00D57B5E">
      <w:pPr>
        <w:spacing w:after="0" w:line="240" w:lineRule="auto"/>
      </w:pPr>
      <w:r>
        <w:separator/>
      </w:r>
    </w:p>
  </w:endnote>
  <w:endnote w:type="continuationSeparator" w:id="1">
    <w:p w:rsidR="00D57B5E" w:rsidRDefault="00D5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ourier New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B5E" w:rsidRDefault="00D57B5E">
      <w:pPr>
        <w:spacing w:after="0" w:line="240" w:lineRule="auto"/>
      </w:pPr>
      <w:r>
        <w:separator/>
      </w:r>
    </w:p>
  </w:footnote>
  <w:footnote w:type="continuationSeparator" w:id="1">
    <w:p w:rsidR="00D57B5E" w:rsidRDefault="00D57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E44"/>
    <w:rsid w:val="00331215"/>
    <w:rsid w:val="005B35C0"/>
    <w:rsid w:val="00D57B5E"/>
    <w:rsid w:val="00F01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E4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01E4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01E4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01E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F01E4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01E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F01E4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01E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F01E4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01E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F01E4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01E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F01E4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01E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F01E4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01E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01E4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F01E44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F01E44"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F01E4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01E4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01E44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F01E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F01E44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01E4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F01E44"/>
  </w:style>
  <w:style w:type="paragraph" w:customStyle="1" w:styleId="Footer">
    <w:name w:val="Footer"/>
    <w:basedOn w:val="a"/>
    <w:link w:val="FooterChar"/>
    <w:uiPriority w:val="99"/>
    <w:unhideWhenUsed/>
    <w:rsid w:val="00F01E4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F01E4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01E4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F01E44"/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F01E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01E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01E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01E4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01E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01E4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01E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01E4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01E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01E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F01E44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F01E44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F01E44"/>
    <w:rPr>
      <w:sz w:val="18"/>
    </w:rPr>
  </w:style>
  <w:style w:type="character" w:styleId="ac">
    <w:name w:val="footnote reference"/>
    <w:basedOn w:val="a0"/>
    <w:uiPriority w:val="99"/>
    <w:unhideWhenUsed/>
    <w:rsid w:val="00F01E44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01E44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F01E44"/>
    <w:rPr>
      <w:sz w:val="20"/>
    </w:rPr>
  </w:style>
  <w:style w:type="character" w:styleId="af">
    <w:name w:val="endnote reference"/>
    <w:basedOn w:val="a0"/>
    <w:uiPriority w:val="99"/>
    <w:semiHidden/>
    <w:unhideWhenUsed/>
    <w:rsid w:val="00F01E4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01E44"/>
    <w:pPr>
      <w:spacing w:after="57"/>
    </w:pPr>
  </w:style>
  <w:style w:type="paragraph" w:styleId="21">
    <w:name w:val="toc 2"/>
    <w:basedOn w:val="a"/>
    <w:next w:val="a"/>
    <w:uiPriority w:val="39"/>
    <w:unhideWhenUsed/>
    <w:rsid w:val="00F01E4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01E4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01E4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01E4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01E4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01E4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01E4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01E44"/>
    <w:pPr>
      <w:spacing w:after="57"/>
      <w:ind w:left="2268"/>
    </w:pPr>
  </w:style>
  <w:style w:type="paragraph" w:styleId="af0">
    <w:name w:val="TOC Heading"/>
    <w:uiPriority w:val="39"/>
    <w:unhideWhenUsed/>
    <w:rsid w:val="00F01E44"/>
  </w:style>
  <w:style w:type="paragraph" w:styleId="af1">
    <w:name w:val="table of figures"/>
    <w:basedOn w:val="a"/>
    <w:next w:val="a"/>
    <w:uiPriority w:val="99"/>
    <w:unhideWhenUsed/>
    <w:rsid w:val="00F01E44"/>
    <w:pPr>
      <w:spacing w:after="0"/>
    </w:pPr>
  </w:style>
  <w:style w:type="paragraph" w:customStyle="1" w:styleId="Heading1">
    <w:name w:val="Heading 1"/>
    <w:basedOn w:val="a"/>
    <w:next w:val="a"/>
    <w:link w:val="10"/>
    <w:qFormat/>
    <w:rsid w:val="00F01E44"/>
    <w:pPr>
      <w:keepNext/>
      <w:spacing w:after="0" w:line="240" w:lineRule="auto"/>
      <w:ind w:left="397"/>
      <w:outlineLvl w:val="0"/>
    </w:pPr>
    <w:rPr>
      <w:rFonts w:ascii="Times New Roman" w:hAnsi="Times New Roman"/>
      <w:sz w:val="28"/>
      <w:szCs w:val="20"/>
      <w:lang w:eastAsia="en-US"/>
    </w:rPr>
  </w:style>
  <w:style w:type="paragraph" w:customStyle="1" w:styleId="Heading2">
    <w:name w:val="Heading 2"/>
    <w:basedOn w:val="a"/>
    <w:next w:val="a"/>
    <w:link w:val="22"/>
    <w:unhideWhenUsed/>
    <w:qFormat/>
    <w:rsid w:val="00F01E44"/>
    <w:pPr>
      <w:keepNext/>
      <w:keepLines/>
      <w:spacing w:before="200" w:after="0" w:line="240" w:lineRule="auto"/>
      <w:ind w:left="397"/>
      <w:outlineLvl w:val="1"/>
    </w:pPr>
    <w:rPr>
      <w:rFonts w:ascii="Franklin Gothic Medium" w:hAnsi="Franklin Gothic Medium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link w:val="Heading1"/>
    <w:rsid w:val="00F01E44"/>
    <w:rPr>
      <w:sz w:val="28"/>
    </w:rPr>
  </w:style>
  <w:style w:type="character" w:customStyle="1" w:styleId="22">
    <w:name w:val="Заголовок 2 Знак"/>
    <w:link w:val="Heading2"/>
    <w:rsid w:val="00F01E44"/>
    <w:rPr>
      <w:rFonts w:ascii="Franklin Gothic Medium" w:hAnsi="Franklin Gothic Medium"/>
      <w:b/>
      <w:bCs/>
      <w:color w:val="4F81BD"/>
      <w:sz w:val="26"/>
      <w:szCs w:val="26"/>
    </w:rPr>
  </w:style>
  <w:style w:type="paragraph" w:styleId="a3">
    <w:name w:val="Title"/>
    <w:basedOn w:val="a"/>
    <w:next w:val="a"/>
    <w:link w:val="af2"/>
    <w:qFormat/>
    <w:rsid w:val="00F01E44"/>
    <w:pPr>
      <w:spacing w:before="240" w:after="60" w:line="240" w:lineRule="auto"/>
      <w:ind w:left="397"/>
      <w:jc w:val="center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customStyle="1" w:styleId="af2">
    <w:name w:val="Название Знак"/>
    <w:link w:val="a3"/>
    <w:rsid w:val="00F01E44"/>
    <w:rPr>
      <w:rFonts w:ascii="Cambria" w:hAnsi="Cambria"/>
      <w:b/>
      <w:bCs/>
      <w:sz w:val="32"/>
      <w:szCs w:val="32"/>
    </w:rPr>
  </w:style>
  <w:style w:type="paragraph" w:styleId="af3">
    <w:name w:val="List Paragraph"/>
    <w:basedOn w:val="a"/>
    <w:uiPriority w:val="34"/>
    <w:qFormat/>
    <w:rsid w:val="00F01E4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F01E44"/>
    <w:pPr>
      <w:widowControl w:val="0"/>
    </w:pPr>
    <w:rPr>
      <w:rFonts w:eastAsiaTheme="minorEastAsia"/>
      <w:sz w:val="24"/>
      <w:szCs w:val="22"/>
      <w:lang w:eastAsia="ru-RU"/>
    </w:rPr>
  </w:style>
  <w:style w:type="paragraph" w:customStyle="1" w:styleId="ConsPlusTitle">
    <w:name w:val="ConsPlusTitle"/>
    <w:rsid w:val="00F01E44"/>
    <w:pPr>
      <w:widowControl w:val="0"/>
    </w:pPr>
    <w:rPr>
      <w:rFonts w:eastAsiaTheme="minorEastAsia"/>
      <w:b/>
      <w:sz w:val="24"/>
      <w:szCs w:val="22"/>
      <w:lang w:eastAsia="ru-RU"/>
    </w:rPr>
  </w:style>
  <w:style w:type="paragraph" w:customStyle="1" w:styleId="ConsPlusTitlePage">
    <w:name w:val="ConsPlusTitlePage"/>
    <w:rsid w:val="00F01E44"/>
    <w:pPr>
      <w:widowControl w:val="0"/>
    </w:pPr>
    <w:rPr>
      <w:rFonts w:ascii="Tahoma" w:eastAsiaTheme="minorEastAsia" w:hAnsi="Tahoma" w:cs="Tahoma"/>
      <w:szCs w:val="22"/>
      <w:lang w:eastAsia="ru-RU"/>
    </w:rPr>
  </w:style>
  <w:style w:type="paragraph" w:styleId="af4">
    <w:name w:val="No Spacing"/>
    <w:link w:val="af5"/>
    <w:uiPriority w:val="1"/>
    <w:qFormat/>
    <w:rsid w:val="00F01E44"/>
    <w:rPr>
      <w:sz w:val="24"/>
      <w:szCs w:val="24"/>
      <w:lang w:eastAsia="ru-RU"/>
    </w:rPr>
  </w:style>
  <w:style w:type="character" w:customStyle="1" w:styleId="af5">
    <w:name w:val="Без интервала Знак"/>
    <w:link w:val="af4"/>
    <w:uiPriority w:val="1"/>
    <w:rsid w:val="00F01E44"/>
    <w:rPr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F0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01E44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rsid w:val="00F01E44"/>
    <w:pPr>
      <w:widowControl w:val="0"/>
      <w:ind w:firstLine="72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37&amp;dst=1005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0737&amp;dst=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1297&amp;dst=1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11</cp:revision>
  <dcterms:created xsi:type="dcterms:W3CDTF">2026-02-18T03:04:00Z</dcterms:created>
  <dcterms:modified xsi:type="dcterms:W3CDTF">2026-02-27T04:39:00Z</dcterms:modified>
</cp:coreProperties>
</file>