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Объявление</w:t>
      </w:r>
    </w:p>
    <w:p w14:paraId="02000000">
      <w:pPr>
        <w:widowControl w:val="1"/>
        <w:ind/>
        <w:jc w:val="center"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Уважаемые сельчане!</w:t>
      </w:r>
    </w:p>
    <w:p w14:paraId="03000000">
      <w:pPr>
        <w:widowControl w:val="1"/>
        <w:ind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-635</wp:posOffset>
            </wp:positionH>
            <wp:positionV relativeFrom="paragraph">
              <wp:posOffset>308610</wp:posOffset>
            </wp:positionV>
            <wp:extent cx="6328410" cy="397510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6328410" cy="39751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40"/>
        </w:rPr>
        <w:t>Убедительная просьба мешки с ТКО складировать в баки.</w:t>
      </w:r>
    </w:p>
    <w:p w14:paraId="04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5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6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7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8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9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A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B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C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D000000">
      <w:pPr>
        <w:widowControl w:val="1"/>
        <w:ind/>
        <w:jc w:val="both"/>
        <w:rPr>
          <w:rFonts w:ascii="Times New Roman" w:hAnsi="Times New Roman"/>
          <w:sz w:val="40"/>
        </w:rPr>
      </w:pPr>
    </w:p>
    <w:p w14:paraId="0E000000">
      <w:pPr>
        <w:widowControl w:val="1"/>
        <w:ind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253365</wp:posOffset>
            </wp:positionH>
            <wp:positionV relativeFrom="paragraph">
              <wp:posOffset>41910</wp:posOffset>
            </wp:positionV>
            <wp:extent cx="6024880" cy="4217670"/>
            <wp:effectExtent b="0" l="0" r="0" t="0"/>
            <wp:wrapNone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024880" cy="421767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F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40"/>
        </w:rPr>
        <w:br w:type="page"/>
      </w:r>
      <w:r>
        <w:rPr>
          <w:rFonts w:ascii="Times New Roman" w:hAnsi="Times New Roman"/>
          <w:sz w:val="40"/>
        </w:rPr>
        <w:t xml:space="preserve"> </w:t>
      </w:r>
    </w:p>
    <w:p w14:paraId="10000000">
      <w:pPr>
        <w:rPr>
          <w:rFonts w:ascii="Times New Roman" w:hAnsi="Times New Roman"/>
          <w:sz w:val="28"/>
        </w:rPr>
      </w:pPr>
    </w:p>
    <w:p w14:paraId="11000000">
      <w:pPr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drawing>
          <wp:inline>
            <wp:extent cx="6479540" cy="4582795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479540" cy="458279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2000000">
      <w:pPr>
        <w:widowControl w:val="1"/>
        <w:ind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Просим регулярно оплачивать вывоз ТКО.</w:t>
      </w:r>
    </w:p>
    <w:p w14:paraId="13000000">
      <w:pPr>
        <w:widowControl w:val="1"/>
        <w:spacing w:after="0"/>
        <w:ind w:firstLine="851"/>
        <w:jc w:val="both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Способы оплаты:</w:t>
      </w:r>
    </w:p>
    <w:p w14:paraId="14000000">
      <w:pPr>
        <w:widowControl w:val="1"/>
        <w:spacing w:after="0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Полное найменование: </w:t>
      </w:r>
      <w:r>
        <w:rPr>
          <w:rFonts w:ascii="Times New Roman" w:hAnsi="Times New Roman"/>
          <w:sz w:val="28"/>
        </w:rPr>
        <w:t>Общество с ограниченной ответственностью «Единый оператор»</w:t>
      </w:r>
    </w:p>
    <w:p w14:paraId="15000000">
      <w:pPr>
        <w:widowControl w:val="1"/>
        <w:spacing w:after="0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Сокращенное </w:t>
      </w:r>
      <w:r>
        <w:rPr>
          <w:rFonts w:ascii="Times New Roman" w:hAnsi="Times New Roman"/>
          <w:b w:val="1"/>
          <w:sz w:val="28"/>
        </w:rPr>
        <w:t>найменование:</w:t>
      </w:r>
      <w:r>
        <w:rPr>
          <w:rFonts w:ascii="Times New Roman" w:hAnsi="Times New Roman"/>
          <w:sz w:val="28"/>
        </w:rPr>
        <w:t xml:space="preserve"> ООО «Единый оператор»</w:t>
      </w:r>
    </w:p>
    <w:p w14:paraId="16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Юридический</w:t>
      </w:r>
      <w:r>
        <w:rPr>
          <w:rFonts w:ascii="Times New Roman" w:hAnsi="Times New Roman"/>
          <w:b w:val="1"/>
          <w:color w:val="000000"/>
          <w:sz w:val="28"/>
        </w:rPr>
        <w:t xml:space="preserve"> адрес: </w:t>
      </w:r>
      <w:r>
        <w:rPr>
          <w:rFonts w:ascii="Times New Roman" w:hAnsi="Times New Roman"/>
          <w:color w:val="000000"/>
          <w:sz w:val="28"/>
        </w:rPr>
        <w:t xml:space="preserve">Республика Алтай, г.Горно-Алтайск, пр. Коммунистический, 139, каб. 202 </w:t>
      </w:r>
    </w:p>
    <w:p w14:paraId="17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Почтовый (фактический адрес:</w:t>
      </w:r>
      <w:r>
        <w:rPr>
          <w:rFonts w:ascii="Times New Roman" w:hAnsi="Times New Roman"/>
          <w:color w:val="000000"/>
          <w:sz w:val="28"/>
        </w:rPr>
        <w:t xml:space="preserve"> Республика Алтай, г.Горно-Алтайск, пр. Коммунистический, 139, каб. 202 </w:t>
      </w:r>
    </w:p>
    <w:p w14:paraId="18000000">
      <w:pPr>
        <w:widowControl w:val="1"/>
        <w:numPr>
          <w:ilvl w:val="0"/>
          <w:numId w:val="1"/>
        </w:num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mail</w:t>
      </w:r>
      <w:r>
        <w:rPr>
          <w:rFonts w:ascii="Times New Roman" w:hAnsi="Times New Roman"/>
          <w:b w:val="1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instrText>HYPERLINK "mailto:ed.operator04@yandex.ru"</w:instrTex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t>ed.operator04@yandex.ru</w:t>
      </w:r>
      <w:r>
        <w:rPr>
          <w:rStyle w:val="Style_1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19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Найменование банка:</w:t>
      </w:r>
      <w:r>
        <w:rPr>
          <w:rFonts w:ascii="Times New Roman" w:hAnsi="Times New Roman"/>
          <w:sz w:val="28"/>
        </w:rPr>
        <w:t xml:space="preserve"> АКБ «Ноосфера» АО г. Щёлково</w:t>
      </w:r>
    </w:p>
    <w:p w14:paraId="1A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БИК:</w:t>
      </w:r>
      <w:r>
        <w:rPr>
          <w:rFonts w:ascii="Times New Roman" w:hAnsi="Times New Roman"/>
          <w:sz w:val="28"/>
        </w:rPr>
        <w:t xml:space="preserve"> 044525981</w:t>
      </w:r>
    </w:p>
    <w:p w14:paraId="1B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р/с:</w:t>
      </w:r>
      <w:r>
        <w:rPr>
          <w:rFonts w:ascii="Times New Roman" w:hAnsi="Times New Roman"/>
          <w:sz w:val="28"/>
        </w:rPr>
        <w:t xml:space="preserve"> 40602810900000000042</w:t>
      </w:r>
    </w:p>
    <w:p w14:paraId="1C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к/с:</w:t>
      </w:r>
      <w:r>
        <w:rPr>
          <w:rFonts w:ascii="Times New Roman" w:hAnsi="Times New Roman"/>
          <w:sz w:val="28"/>
        </w:rPr>
        <w:t xml:space="preserve"> 30101810845374525981</w:t>
      </w:r>
    </w:p>
    <w:p w14:paraId="1D000000">
      <w:pPr>
        <w:widowControl w:val="1"/>
        <w:spacing w:after="0" w:line="240" w:lineRule="auto"/>
        <w:ind/>
        <w:contextualSpacing w:val="1"/>
        <w:rPr>
          <w:rFonts w:ascii="Times New Roman" w:hAnsi="Times New Roman"/>
          <w:b w:val="1"/>
          <w:sz w:val="32"/>
          <w:u w:val="single"/>
        </w:rPr>
      </w:pPr>
    </w:p>
    <w:p w14:paraId="1E000000">
      <w:pPr>
        <w:widowControl w:val="1"/>
        <w:spacing w:after="0" w:line="240" w:lineRule="auto"/>
        <w:ind/>
        <w:contextualSpacing w:val="1"/>
        <w:rPr>
          <w:rFonts w:ascii="Times New Roman" w:hAnsi="Times New Roman"/>
          <w:b w:val="1"/>
          <w:sz w:val="32"/>
          <w:u w:val="single"/>
        </w:rPr>
      </w:pPr>
      <w:r>
        <w:rPr>
          <w:rFonts w:ascii="Times New Roman" w:hAnsi="Times New Roman"/>
          <w:b w:val="1"/>
          <w:sz w:val="32"/>
          <w:u w:val="single"/>
        </w:rPr>
        <w:t>Первый</w:t>
      </w:r>
      <w:r>
        <w:rPr>
          <w:rFonts w:ascii="Times New Roman" w:hAnsi="Times New Roman"/>
          <w:b w:val="1"/>
          <w:sz w:val="32"/>
          <w:u w:val="single"/>
        </w:rPr>
        <w:t xml:space="preserve"> способ для оплаты: </w:t>
      </w:r>
    </w:p>
    <w:p w14:paraId="1F000000">
      <w:pPr>
        <w:widowControl w:val="1"/>
        <w:spacing w:after="0" w:line="240" w:lineRule="auto"/>
        <w:ind/>
        <w:contextualSpacing w:val="1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32"/>
          <w:u w:val="single"/>
        </w:rPr>
        <w:t>Для оплаты через сбербанк онлайн нужно:</w:t>
      </w:r>
      <w:r>
        <w:rPr>
          <w:rFonts w:ascii="Times New Roman" w:hAnsi="Times New Roman"/>
          <w:b w:val="1"/>
          <w:sz w:val="32"/>
        </w:rPr>
        <w:t xml:space="preserve"> </w:t>
      </w:r>
    </w:p>
    <w:p w14:paraId="20000000">
      <w:pPr>
        <w:widowControl w:val="1"/>
        <w:numPr>
          <w:ilvl w:val="0"/>
          <w:numId w:val="2"/>
        </w:numPr>
        <w:spacing w:after="0" w:line="240" w:lineRule="auto"/>
        <w:ind w:left="360"/>
        <w:contextualSpacing w:val="1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зайти в поиск на главной странице</w:t>
      </w:r>
    </w:p>
    <w:p w14:paraId="21000000">
      <w:pPr>
        <w:widowControl w:val="1"/>
        <w:numPr>
          <w:ilvl w:val="0"/>
          <w:numId w:val="2"/>
        </w:numPr>
        <w:spacing w:after="0" w:line="240" w:lineRule="auto"/>
        <w:ind w:left="360"/>
        <w:contextualSpacing w:val="1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набрать </w:t>
      </w:r>
      <w:r>
        <w:rPr>
          <w:rFonts w:ascii="Times New Roman" w:hAnsi="Times New Roman"/>
          <w:b w:val="1"/>
          <w:sz w:val="32"/>
        </w:rPr>
        <w:t>ИНН</w:t>
      </w:r>
      <w:r>
        <w:rPr>
          <w:rFonts w:ascii="Times New Roman" w:hAnsi="Times New Roman"/>
          <w:b w:val="1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0400026317 </w:t>
      </w:r>
      <w:r>
        <w:rPr>
          <w:rFonts w:ascii="Times New Roman" w:hAnsi="Times New Roman"/>
          <w:b w:val="1"/>
          <w:sz w:val="32"/>
        </w:rPr>
        <w:t xml:space="preserve">(ООО «Единый оператор») </w:t>
      </w:r>
      <w:r>
        <w:rPr>
          <w:rFonts w:ascii="Times New Roman" w:hAnsi="Times New Roman"/>
          <w:sz w:val="32"/>
        </w:rPr>
        <w:t>- работает с 10.03.2025г.</w:t>
      </w:r>
    </w:p>
    <w:p w14:paraId="22000000">
      <w:pPr>
        <w:widowControl w:val="1"/>
        <w:numPr>
          <w:ilvl w:val="0"/>
          <w:numId w:val="2"/>
        </w:numPr>
        <w:spacing w:after="0" w:line="240" w:lineRule="auto"/>
        <w:ind w:left="360"/>
        <w:contextualSpacing w:val="1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32"/>
        </w:rPr>
        <w:t>появятся три таблицы Единого оператора, выбрать Ваш населенный пункт и открыть</w:t>
      </w:r>
    </w:p>
    <w:p w14:paraId="23000000">
      <w:pPr>
        <w:widowControl w:val="1"/>
        <w:numPr>
          <w:ilvl w:val="0"/>
          <w:numId w:val="2"/>
        </w:numPr>
        <w:spacing w:after="0" w:line="240" w:lineRule="auto"/>
        <w:ind w:left="360"/>
        <w:contextualSpacing w:val="1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32"/>
        </w:rPr>
        <w:t xml:space="preserve">ввести свой лицевой счет № </w:t>
      </w:r>
      <w:r>
        <w:rPr>
          <w:rFonts w:ascii="Times New Roman" w:hAnsi="Times New Roman"/>
          <w:sz w:val="32"/>
        </w:rPr>
        <w:t>91</w:t>
      </w:r>
      <w:r>
        <w:rPr>
          <w:rFonts w:ascii="Times New Roman" w:hAnsi="Times New Roman"/>
          <w:b w:val="1"/>
          <w:sz w:val="32"/>
        </w:rPr>
        <w:t>________</w:t>
      </w:r>
    </w:p>
    <w:p w14:paraId="24000000">
      <w:pPr>
        <w:widowControl w:val="1"/>
        <w:numPr>
          <w:ilvl w:val="0"/>
          <w:numId w:val="2"/>
        </w:numPr>
        <w:spacing w:after="0" w:line="240" w:lineRule="auto"/>
        <w:ind w:left="360"/>
        <w:contextualSpacing w:val="1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произвести оплату</w:t>
      </w:r>
    </w:p>
    <w:p w14:paraId="25000000">
      <w:pPr>
        <w:widowControl w:val="1"/>
        <w:spacing w:after="0" w:line="240" w:lineRule="auto"/>
        <w:ind w:left="360"/>
        <w:contextualSpacing w:val="1"/>
        <w:rPr>
          <w:rFonts w:ascii="Times New Roman" w:hAnsi="Times New Roman"/>
          <w:sz w:val="32"/>
        </w:rPr>
      </w:pPr>
    </w:p>
    <w:p w14:paraId="26000000">
      <w:pPr>
        <w:widowControl w:val="1"/>
        <w:spacing w:after="0"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b w:val="1"/>
          <w:sz w:val="32"/>
        </w:rPr>
        <w:t>Примечание:</w:t>
      </w:r>
      <w:r>
        <w:rPr>
          <w:rFonts w:ascii="Times New Roman" w:hAnsi="Times New Roman"/>
          <w:sz w:val="32"/>
        </w:rPr>
        <w:t xml:space="preserve"> производить оплату необходимо до 1</w:t>
      </w:r>
      <w:r>
        <w:rPr>
          <w:rFonts w:ascii="Times New Roman" w:hAnsi="Times New Roman"/>
          <w:sz w:val="32"/>
        </w:rPr>
        <w:t>5</w:t>
      </w:r>
      <w:r>
        <w:rPr>
          <w:rFonts w:ascii="Times New Roman" w:hAnsi="Times New Roman"/>
          <w:sz w:val="32"/>
        </w:rPr>
        <w:t xml:space="preserve"> числа каждого месяца (оплата      производится за предыдущий месяц)</w:t>
      </w:r>
      <w:r>
        <w:rPr>
          <w:rFonts w:ascii="Times New Roman" w:hAnsi="Times New Roman"/>
          <w:sz w:val="32"/>
        </w:rPr>
        <w:t>.</w:t>
      </w:r>
    </w:p>
    <w:p w14:paraId="27000000">
      <w:pPr>
        <w:widowControl w:val="1"/>
        <w:spacing w:after="0" w:line="0" w:lineRule="atLeast"/>
        <w:ind/>
        <w:jc w:val="both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32"/>
        </w:rPr>
        <w:t xml:space="preserve">      </w:t>
      </w:r>
    </w:p>
    <w:p w14:paraId="28000000">
      <w:pPr>
        <w:widowControl w:val="1"/>
        <w:spacing w:after="0" w:line="240" w:lineRule="auto"/>
        <w:ind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b w:val="1"/>
          <w:sz w:val="32"/>
        </w:rPr>
        <w:t>Так же можно оплатить следующими способами:</w:t>
      </w:r>
    </w:p>
    <w:p w14:paraId="29000000">
      <w:pPr>
        <w:widowControl w:val="1"/>
        <w:numPr>
          <w:ilvl w:val="0"/>
          <w:numId w:val="3"/>
        </w:num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Через официальный сайт ООО «Единый оператор» (</w:t>
      </w:r>
      <w:r>
        <w:rPr>
          <w:rFonts w:ascii="Times New Roman" w:hAnsi="Times New Roman"/>
          <w:sz w:val="28"/>
        </w:rPr>
        <w:t>ed</w:t>
      </w:r>
      <w:r>
        <w:rPr>
          <w:rFonts w:ascii="Times New Roman" w:hAnsi="Times New Roman"/>
          <w:sz w:val="28"/>
        </w:rPr>
        <w:t>04.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заходим на сайт </w:t>
      </w:r>
      <w:r>
        <w:rPr>
          <w:rFonts w:ascii="Times New Roman" w:hAnsi="Times New Roman"/>
          <w:sz w:val="28"/>
        </w:rPr>
        <w:t>ed</w:t>
      </w:r>
      <w:r>
        <w:rPr>
          <w:rFonts w:ascii="Times New Roman" w:hAnsi="Times New Roman"/>
          <w:sz w:val="28"/>
        </w:rPr>
        <w:t>04.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, в разделе лицевы</w:t>
      </w:r>
      <w:r>
        <w:rPr>
          <w:rFonts w:ascii="Times New Roman" w:hAnsi="Times New Roman"/>
          <w:sz w:val="28"/>
        </w:rPr>
        <w:t>е счета нажимаем поиск по адресу, вводим адрес без знаков препинания (например, Усть-Кан</w:t>
      </w:r>
      <w:r>
        <w:rPr>
          <w:rFonts w:ascii="Times New Roman" w:hAnsi="Times New Roman"/>
          <w:sz w:val="28"/>
        </w:rPr>
        <w:t xml:space="preserve"> мира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50</w:t>
      </w:r>
      <w:r>
        <w:rPr>
          <w:rFonts w:ascii="Times New Roman" w:hAnsi="Times New Roman"/>
          <w:sz w:val="28"/>
        </w:rPr>
        <w:t>), нажать на адрес и оплатить онлайн.</w:t>
      </w:r>
    </w:p>
    <w:p w14:paraId="2A000000">
      <w:pPr>
        <w:widowControl w:val="1"/>
        <w:numPr>
          <w:ilvl w:val="0"/>
          <w:numId w:val="3"/>
        </w:num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Через банковские приложения. Например Сбербанк в разделе дом сделать поиск по адресу.</w:t>
      </w:r>
    </w:p>
    <w:p w14:paraId="2B000000">
      <w:pPr>
        <w:widowControl w:val="1"/>
        <w:numPr>
          <w:ilvl w:val="0"/>
          <w:numId w:val="3"/>
        </w:num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Через </w:t>
      </w:r>
      <w:r>
        <w:rPr>
          <w:rFonts w:ascii="Times New Roman" w:hAnsi="Times New Roman"/>
          <w:sz w:val="28"/>
        </w:rPr>
        <w:t>официальный сайт</w:t>
      </w:r>
      <w:r>
        <w:rPr>
          <w:rFonts w:ascii="Times New Roman" w:hAnsi="Times New Roman"/>
          <w:sz w:val="28"/>
        </w:rPr>
        <w:t xml:space="preserve"> АО «Алтайэнергосбыт» (altaiensb.ru) - заходим  на сайт altaiensb.ru, в раздел онлайн- счета на оплату коммунальных услуг, вводим лицевой счет который начинается на 91, далее вводим номер телефона, на телефон приходит код, вводим этот код, далее можно опла</w:t>
      </w:r>
      <w:r>
        <w:rPr>
          <w:rFonts w:ascii="Times New Roman" w:hAnsi="Times New Roman"/>
          <w:sz w:val="28"/>
        </w:rPr>
        <w:t xml:space="preserve">чивать  </w:t>
      </w:r>
    </w:p>
    <w:p w14:paraId="2C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Контактное лицо для консультации</w:t>
      </w:r>
      <w:r>
        <w:rPr>
          <w:rFonts w:ascii="Times New Roman" w:hAnsi="Times New Roman"/>
          <w:sz w:val="28"/>
        </w:rPr>
        <w:t xml:space="preserve"> г. Горно-Алтайск </w:t>
      </w:r>
      <w:r>
        <w:rPr>
          <w:rFonts w:ascii="Times New Roman" w:hAnsi="Times New Roman"/>
          <w:sz w:val="28"/>
        </w:rPr>
        <w:t>: Фалеева Наталья Олеговна, тел. 8(38822)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05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41</w:t>
      </w:r>
      <w:r>
        <w:rPr>
          <w:rFonts w:ascii="Times New Roman" w:hAnsi="Times New Roman"/>
          <w:sz w:val="28"/>
        </w:rPr>
        <w:t>, 8-983-058-0030</w:t>
      </w:r>
      <w:r>
        <w:rPr>
          <w:rFonts w:ascii="Times New Roman" w:hAnsi="Times New Roman"/>
          <w:sz w:val="28"/>
        </w:rPr>
        <w:t>.</w:t>
      </w:r>
    </w:p>
    <w:p w14:paraId="2D000000">
      <w:pPr>
        <w:widowControl w:val="1"/>
        <w:ind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Уважайте труд людей, обеспечивающих чистоту и порядок в наших селах.</w:t>
      </w:r>
    </w:p>
    <w:p w14:paraId="2E000000">
      <w:pPr>
        <w:widowControl w:val="1"/>
        <w:ind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Ежедневный вывоз ТКО осуществляет региональный оператор</w:t>
      </w:r>
      <w:bookmarkStart w:id="1" w:name="_GoBack"/>
      <w:bookmarkEnd w:id="1"/>
    </w:p>
    <w:p w14:paraId="2F000000">
      <w:pPr>
        <w:widowControl w:val="1"/>
        <w:ind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 xml:space="preserve">ООО «Единый оператор» </w:t>
      </w:r>
    </w:p>
    <w:p w14:paraId="30000000">
      <w:pPr>
        <w:widowControl w:val="1"/>
        <w:ind/>
        <w:jc w:val="both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По всем вопросам обращаться:</w:t>
      </w:r>
    </w:p>
    <w:p w14:paraId="31000000">
      <w:pPr>
        <w:widowControl w:val="1"/>
        <w:spacing w:after="0" w:line="240" w:lineRule="auto"/>
        <w:ind/>
        <w:rPr>
          <w:rFonts w:ascii="Times New Roman" w:hAnsi="Times New Roman"/>
          <w:b w:val="1"/>
          <w:sz w:val="40"/>
        </w:rPr>
      </w:pPr>
      <w:r>
        <w:rPr>
          <w:rFonts w:ascii="Times New Roman" w:hAnsi="Times New Roman"/>
          <w:b w:val="1"/>
          <w:sz w:val="40"/>
        </w:rPr>
        <w:t>Телефон :  8(38822)2</w:t>
      </w:r>
      <w:r>
        <w:rPr>
          <w:rFonts w:ascii="Times New Roman" w:hAnsi="Times New Roman"/>
          <w:b w:val="1"/>
          <w:sz w:val="40"/>
        </w:rPr>
        <w:t>-</w:t>
      </w:r>
      <w:r>
        <w:rPr>
          <w:rFonts w:ascii="Times New Roman" w:hAnsi="Times New Roman"/>
          <w:b w:val="1"/>
          <w:sz w:val="40"/>
        </w:rPr>
        <w:t>05</w:t>
      </w:r>
      <w:r>
        <w:rPr>
          <w:rFonts w:ascii="Times New Roman" w:hAnsi="Times New Roman"/>
          <w:b w:val="1"/>
          <w:sz w:val="40"/>
        </w:rPr>
        <w:t>-</w:t>
      </w:r>
      <w:r>
        <w:rPr>
          <w:rFonts w:ascii="Times New Roman" w:hAnsi="Times New Roman"/>
          <w:b w:val="1"/>
          <w:sz w:val="40"/>
        </w:rPr>
        <w:t>61</w:t>
      </w:r>
      <w:r>
        <w:rPr>
          <w:rFonts w:ascii="Times New Roman" w:hAnsi="Times New Roman"/>
          <w:b w:val="1"/>
          <w:sz w:val="40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40"/>
        </w:rPr>
        <w:t>8-983-058-0030</w:t>
      </w:r>
    </w:p>
    <w:p w14:paraId="32000000">
      <w:pPr>
        <w:rPr>
          <w:rFonts w:ascii="Times New Roman" w:hAnsi="Times New Roman"/>
          <w:b w:val="1"/>
          <w:sz w:val="52"/>
        </w:rPr>
      </w:pPr>
    </w:p>
    <w:p w14:paraId="33000000">
      <w:pPr>
        <w:widowControl w:val="1"/>
        <w:ind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52"/>
        </w:rPr>
        <w:t xml:space="preserve">                                 </w:t>
      </w:r>
    </w:p>
    <w:sectPr>
      <w:pgSz w:h="16838" w:orient="portrait" w:w="11906"/>
      <w:pgMar w:bottom="426" w:footer="709" w:gutter="0" w:header="709" w:left="851" w:right="851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5"/>
      <w:numFmt w:val="upperLetter"/>
      <w:suff w:val="nothing"/>
      <w:lvlText w:val="%1-"/>
      <w:lvlJc w:val="left"/>
      <w:rPr>
        <w:b w:val="1"/>
      </w:rPr>
    </w:lvl>
  </w:abstractNum>
  <w:abstractNum w:abstractNumId="1">
    <w:lvl w:ilvl="0">
      <w:start w:val="1"/>
      <w:numFmt w:val="decimal"/>
      <w:suff w:val="space"/>
      <w:lvlText w:val="%1."/>
      <w:lvlJc w:val="left"/>
      <w:rPr>
        <w:b w:val="1"/>
      </w:rPr>
    </w:lvl>
  </w:abstractNum>
  <w:abstractNum w:abstractNumId="2"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line="259" w:lineRule="auto"/>
      <w:ind/>
    </w:pPr>
    <w:rPr>
      <w:rFonts w:asciiTheme="minorAscii" w:hAnsiTheme="minorHAnsi"/>
      <w:sz w:val="22"/>
    </w:rPr>
  </w:style>
  <w:style w:default="1" w:styleId="Style_2_ch" w:type="character">
    <w:name w:val="Normal"/>
    <w:link w:val="Style_2"/>
    <w:rPr>
      <w:rFonts w:asciiTheme="minorAscii" w:hAnsiTheme="minorHAnsi"/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Balloon Text"/>
    <w:basedOn w:val="Style_2"/>
    <w:link w:val="Style_9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2_ch"/>
    <w:link w:val="Style_9"/>
    <w:rPr>
      <w:rFonts w:ascii="Segoe UI" w:hAnsi="Segoe UI"/>
      <w:sz w:val="18"/>
    </w:rPr>
  </w:style>
  <w:style w:styleId="Style_10" w:type="paragraph">
    <w:name w:val="Strong"/>
    <w:basedOn w:val="Style_11"/>
    <w:link w:val="Style_10_ch"/>
    <w:rPr>
      <w:b w:val="1"/>
    </w:rPr>
  </w:style>
  <w:style w:styleId="Style_10_ch" w:type="character">
    <w:name w:val="Strong"/>
    <w:basedOn w:val="Style_11_ch"/>
    <w:link w:val="Style_10"/>
    <w:rPr>
      <w:b w:val="1"/>
    </w:rPr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2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widowControl w:val="1"/>
      <w:spacing w:afterAutospacing="on" w:beforeAutospacing="on"/>
      <w:ind/>
      <w:outlineLvl w:val="0"/>
    </w:pPr>
    <w:rPr>
      <w:rFonts w:ascii="SimSun" w:hAnsi="SimSun"/>
      <w:b w:val="1"/>
      <w:sz w:val="48"/>
    </w:rPr>
  </w:style>
  <w:style w:styleId="Style_14_ch" w:type="character">
    <w:name w:val="heading 1"/>
    <w:link w:val="Style_14"/>
    <w:rPr>
      <w:rFonts w:ascii="SimSun" w:hAnsi="SimSun"/>
      <w:b w:val="1"/>
      <w:sz w:val="48"/>
    </w:rPr>
  </w:style>
  <w:style w:styleId="Style_1" w:type="paragraph">
    <w:name w:val="Hyperlink"/>
    <w:basedOn w:val="Style_11"/>
    <w:link w:val="Style_1_ch"/>
    <w:rPr>
      <w:color w:val="0000FF"/>
      <w:u w:val="single"/>
    </w:rPr>
  </w:style>
  <w:style w:styleId="Style_1_ch" w:type="character">
    <w:name w:val="Hyperlink"/>
    <w:basedOn w:val="Style_11_ch"/>
    <w:link w:val="Style_1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List Paragraph"/>
    <w:basedOn w:val="Style_2"/>
    <w:link w:val="Style_21_ch"/>
    <w:pPr>
      <w:widowControl w:val="1"/>
      <w:ind w:left="720"/>
      <w:contextualSpacing w:val="1"/>
    </w:pPr>
  </w:style>
  <w:style w:styleId="Style_21_ch" w:type="character">
    <w:name w:val="List Paragraph"/>
    <w:basedOn w:val="Style_2_ch"/>
    <w:link w:val="Style_21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media/1.jpeg" Type="http://schemas.openxmlformats.org/officeDocument/2006/relationships/image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media/3.jpeg" Type="http://schemas.openxmlformats.org/officeDocument/2006/relationships/image"/>
  <Relationship Id="rId2" Target="media/2.jpeg" Type="http://schemas.openxmlformats.org/officeDocument/2006/relationships/image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MyOffice-CoreFramework-Android/40-1423.1132.10486.1056.1@7875681add7d56c228e5331fe7c51cf7b4fd13ed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2026-02-25T01:44:00Z</dcterms:created>
  <dcterms:modified xsi:type="dcterms:W3CDTF">2026-07-21T04:33:00Z</dcterms:modified>
</cp:coreProperties>
</file>